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916" w:rsidRDefault="00330916">
      <w:pPr>
        <w:pStyle w:val="ConsPlusTitle"/>
        <w:jc w:val="center"/>
      </w:pPr>
      <w:r>
        <w:t>СЧЕТНАЯ ПАЛАТА РОССИЙСКОЙ ФЕДЕРАЦИИ</w:t>
      </w:r>
    </w:p>
    <w:p w:rsidR="00330916" w:rsidRDefault="00330916">
      <w:pPr>
        <w:pStyle w:val="ConsPlusTitle"/>
        <w:jc w:val="center"/>
      </w:pPr>
    </w:p>
    <w:p w:rsidR="00330916" w:rsidRDefault="00330916">
      <w:pPr>
        <w:pStyle w:val="ConsPlusTitle"/>
        <w:jc w:val="center"/>
      </w:pPr>
      <w:r>
        <w:t>ПРИКАЗ</w:t>
      </w:r>
    </w:p>
    <w:p w:rsidR="00330916" w:rsidRDefault="00330916">
      <w:pPr>
        <w:pStyle w:val="ConsPlusTitle"/>
        <w:jc w:val="center"/>
      </w:pPr>
      <w:r>
        <w:t>от 22 января 2025 г. N 3</w:t>
      </w:r>
    </w:p>
    <w:p w:rsidR="00330916" w:rsidRDefault="00330916">
      <w:pPr>
        <w:pStyle w:val="ConsPlusTitle"/>
        <w:jc w:val="center"/>
      </w:pPr>
    </w:p>
    <w:p w:rsidR="00330916" w:rsidRDefault="00330916">
      <w:pPr>
        <w:pStyle w:val="ConsPlusTitle"/>
        <w:jc w:val="center"/>
      </w:pPr>
      <w:r>
        <w:t>Об утверждении плана мероприятий Счетной палаты</w:t>
      </w:r>
    </w:p>
    <w:p w:rsidR="00330916" w:rsidRDefault="00330916">
      <w:pPr>
        <w:pStyle w:val="ConsPlusTitle"/>
        <w:jc w:val="center"/>
      </w:pPr>
      <w:r>
        <w:t>Российской Федерации по противодействию коррупции</w:t>
      </w:r>
    </w:p>
    <w:p w:rsidR="00330916" w:rsidRDefault="0033091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33091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916" w:rsidRDefault="003309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916" w:rsidRDefault="003309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0916" w:rsidRDefault="00330916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Председателя Счетной палаты Российской Федерации</w:t>
            </w:r>
          </w:p>
          <w:p w:rsidR="00330916" w:rsidRDefault="003309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11.03.2025 </w:t>
            </w:r>
            <w:hyperlink r:id="rId4">
              <w:r>
                <w:rPr>
                  <w:color w:val="0000FF"/>
                </w:rPr>
                <w:t>N 29,</w:t>
              </w:r>
            </w:hyperlink>
            <w:r>
              <w:rPr>
                <w:color w:val="392C69"/>
              </w:rPr>
              <w:t xml:space="preserve"> от 06.05.2025 </w:t>
            </w:r>
            <w:hyperlink r:id="rId5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916" w:rsidRDefault="00330916">
            <w:pPr>
              <w:pStyle w:val="ConsPlusNormal"/>
            </w:pPr>
          </w:p>
        </w:tc>
      </w:tr>
    </w:tbl>
    <w:p w:rsidR="00330916" w:rsidRDefault="00330916">
      <w:pPr>
        <w:pStyle w:val="ConsPlusNormal"/>
        <w:jc w:val="both"/>
      </w:pPr>
    </w:p>
    <w:p w:rsidR="00330916" w:rsidRDefault="00330916">
      <w:pPr>
        <w:pStyle w:val="ConsPlusNormal"/>
        <w:ind w:firstLine="540"/>
        <w:jc w:val="both"/>
      </w:pPr>
      <w:r>
        <w:t xml:space="preserve">В целях организации исполнения Федерального закона от 25 декабря 2008 г. </w:t>
      </w:r>
      <w:hyperlink r:id="rId6">
        <w:r>
          <w:rPr>
            <w:color w:val="0000FF"/>
          </w:rPr>
          <w:t>N 273-ФЗ</w:t>
        </w:r>
      </w:hyperlink>
      <w:r>
        <w:t xml:space="preserve"> </w:t>
      </w:r>
      <w:r w:rsidR="00CC560F">
        <w:br/>
      </w:r>
      <w:r>
        <w:t xml:space="preserve">"О противодействии коррупции" </w:t>
      </w:r>
      <w:r>
        <w:rPr>
          <w:b/>
        </w:rPr>
        <w:t>приказываю:</w:t>
      </w:r>
    </w:p>
    <w:p w:rsidR="00330916" w:rsidRDefault="0033091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>
        <w:r>
          <w:rPr>
            <w:color w:val="0000FF"/>
          </w:rPr>
          <w:t>план</w:t>
        </w:r>
      </w:hyperlink>
      <w:r>
        <w:t xml:space="preserve"> мероприятий Счетной палаты Российской Федерации </w:t>
      </w:r>
      <w:r w:rsidR="00CC560F">
        <w:br/>
      </w:r>
      <w:r>
        <w:t>по противодействию коррупции (далее - план).</w:t>
      </w:r>
    </w:p>
    <w:p w:rsidR="00330916" w:rsidRDefault="00330916">
      <w:pPr>
        <w:pStyle w:val="ConsPlusNormal"/>
        <w:spacing w:before="220"/>
        <w:ind w:firstLine="540"/>
        <w:jc w:val="both"/>
      </w:pPr>
      <w:r>
        <w:t>2. Департаменту по развитию человеческого капитала (</w:t>
      </w:r>
      <w:proofErr w:type="spellStart"/>
      <w:r>
        <w:t>Бобрицкий</w:t>
      </w:r>
      <w:proofErr w:type="spellEnd"/>
      <w:r>
        <w:t xml:space="preserve"> Э.В.) ежегодно в срок до 1 февраля представлять итоговый доклад о реализации мероприятий, предусмотренных планом.</w:t>
      </w:r>
    </w:p>
    <w:p w:rsidR="00330916" w:rsidRDefault="00330916">
      <w:pPr>
        <w:pStyle w:val="ConsPlusNormal"/>
        <w:ind w:firstLine="540"/>
        <w:jc w:val="both"/>
      </w:pPr>
      <w:r>
        <w:t xml:space="preserve">(в ред. приказа Председателя Счетной палаты РФ от 06.05.2025 </w:t>
      </w:r>
      <w:hyperlink r:id="rId7">
        <w:r>
          <w:rPr>
            <w:color w:val="0000FF"/>
          </w:rPr>
          <w:t>N 69</w:t>
        </w:r>
      </w:hyperlink>
      <w:r>
        <w:t>)</w:t>
      </w:r>
    </w:p>
    <w:p w:rsidR="00330916" w:rsidRDefault="00330916">
      <w:pPr>
        <w:pStyle w:val="ConsPlusNormal"/>
        <w:spacing w:before="220"/>
        <w:ind w:firstLine="540"/>
        <w:jc w:val="both"/>
      </w:pPr>
      <w:r>
        <w:t>3. Контроль за выполнением плана оставляю за собой.</w:t>
      </w:r>
    </w:p>
    <w:p w:rsidR="00330916" w:rsidRDefault="00330916">
      <w:pPr>
        <w:pStyle w:val="ConsPlusNormal"/>
        <w:jc w:val="both"/>
      </w:pPr>
    </w:p>
    <w:p w:rsidR="00330916" w:rsidRDefault="00330916">
      <w:pPr>
        <w:pStyle w:val="ConsPlusNormal"/>
        <w:jc w:val="right"/>
      </w:pPr>
      <w:r>
        <w:t>Председатель</w:t>
      </w:r>
    </w:p>
    <w:p w:rsidR="00330916" w:rsidRDefault="00330916">
      <w:pPr>
        <w:pStyle w:val="ConsPlusNormal"/>
        <w:jc w:val="right"/>
      </w:pPr>
      <w:r>
        <w:t>Б.Ю. Ковальчук</w:t>
      </w:r>
    </w:p>
    <w:p w:rsidR="00330916" w:rsidRDefault="00330916">
      <w:pPr>
        <w:pStyle w:val="ConsPlusNormal"/>
        <w:jc w:val="both"/>
      </w:pPr>
    </w:p>
    <w:p w:rsidR="00330916" w:rsidRDefault="00330916">
      <w:pPr>
        <w:pStyle w:val="ConsPlusNormal"/>
        <w:jc w:val="both"/>
      </w:pPr>
    </w:p>
    <w:p w:rsidR="00330916" w:rsidRDefault="00330916">
      <w:pPr>
        <w:pStyle w:val="ConsPlusNormal"/>
        <w:jc w:val="both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</w:pPr>
    </w:p>
    <w:p w:rsidR="00CC560F" w:rsidRDefault="00CC560F">
      <w:pPr>
        <w:pStyle w:val="ConsPlusNormal"/>
        <w:jc w:val="right"/>
        <w:sectPr w:rsidR="00CC560F" w:rsidSect="00CC560F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330916" w:rsidRDefault="00330916">
      <w:pPr>
        <w:pStyle w:val="ConsPlusNormal"/>
        <w:jc w:val="right"/>
      </w:pPr>
      <w:bookmarkStart w:id="0" w:name="_GoBack"/>
      <w:bookmarkEnd w:id="0"/>
      <w:r>
        <w:lastRenderedPageBreak/>
        <w:t>УТВЕРЖДЕН</w:t>
      </w:r>
    </w:p>
    <w:p w:rsidR="00330916" w:rsidRDefault="00330916">
      <w:pPr>
        <w:pStyle w:val="ConsPlusNormal"/>
        <w:jc w:val="right"/>
      </w:pPr>
      <w:r>
        <w:t>приказом Председателя</w:t>
      </w:r>
    </w:p>
    <w:p w:rsidR="00330916" w:rsidRDefault="00330916">
      <w:pPr>
        <w:pStyle w:val="ConsPlusNormal"/>
        <w:jc w:val="right"/>
      </w:pPr>
      <w:r>
        <w:t>Счетной палаты</w:t>
      </w:r>
    </w:p>
    <w:p w:rsidR="00330916" w:rsidRDefault="00330916">
      <w:pPr>
        <w:pStyle w:val="ConsPlusNormal"/>
        <w:jc w:val="right"/>
      </w:pPr>
      <w:r>
        <w:t>Российской Федерации</w:t>
      </w:r>
    </w:p>
    <w:p w:rsidR="00330916" w:rsidRDefault="00330916">
      <w:pPr>
        <w:pStyle w:val="ConsPlusNormal"/>
        <w:jc w:val="right"/>
      </w:pPr>
      <w:r>
        <w:t xml:space="preserve">от 22 января 2025 г. N </w:t>
      </w:r>
      <w:r>
        <w:rPr>
          <w:i/>
        </w:rPr>
        <w:t>3</w:t>
      </w:r>
    </w:p>
    <w:p w:rsidR="00330916" w:rsidRDefault="00330916">
      <w:pPr>
        <w:pStyle w:val="ConsPlusNormal"/>
        <w:jc w:val="both"/>
      </w:pPr>
    </w:p>
    <w:p w:rsidR="00330916" w:rsidRDefault="00330916">
      <w:pPr>
        <w:pStyle w:val="ConsPlusTitle"/>
        <w:jc w:val="center"/>
      </w:pPr>
      <w:bookmarkStart w:id="1" w:name="P29"/>
      <w:bookmarkEnd w:id="1"/>
      <w:r>
        <w:t>План мероприятий</w:t>
      </w:r>
    </w:p>
    <w:p w:rsidR="00330916" w:rsidRDefault="00330916">
      <w:pPr>
        <w:pStyle w:val="ConsPlusTitle"/>
        <w:jc w:val="center"/>
      </w:pPr>
      <w:r>
        <w:t>Счетной палаты Российской Федерации</w:t>
      </w:r>
    </w:p>
    <w:p w:rsidR="00330916" w:rsidRDefault="00330916">
      <w:pPr>
        <w:pStyle w:val="ConsPlusTitle"/>
        <w:jc w:val="center"/>
      </w:pPr>
      <w:r>
        <w:t>по противодействию коррупции</w:t>
      </w:r>
    </w:p>
    <w:p w:rsidR="00330916" w:rsidRDefault="0033091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464"/>
        <w:gridCol w:w="7943"/>
        <w:gridCol w:w="2055"/>
        <w:gridCol w:w="4249"/>
      </w:tblGrid>
      <w:tr w:rsidR="00330916" w:rsidTr="00CC560F">
        <w:trPr>
          <w:gridAfter w:val="1"/>
          <w:wAfter w:w="4261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916" w:rsidRDefault="003309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916" w:rsidRDefault="00330916">
            <w:pPr>
              <w:pStyle w:val="ConsPlusNormal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0916" w:rsidRDefault="00330916">
            <w:pPr>
              <w:pStyle w:val="ConsPlusNormal"/>
            </w:pPr>
            <w:r>
              <w:rPr>
                <w:color w:val="392C69"/>
              </w:rPr>
              <w:t xml:space="preserve">(в ред. приказов Председателя Счетной палаты РФ от 11.03.2025 </w:t>
            </w:r>
            <w:hyperlink r:id="rId8">
              <w:r>
                <w:rPr>
                  <w:color w:val="0000FF"/>
                </w:rPr>
                <w:t>N 29,</w:t>
              </w:r>
            </w:hyperlink>
            <w:r>
              <w:rPr>
                <w:color w:val="392C69"/>
              </w:rPr>
              <w:t xml:space="preserve"> от 06.05.2025 </w:t>
            </w:r>
            <w:hyperlink r:id="rId9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916" w:rsidRDefault="00330916">
            <w:pPr>
              <w:pStyle w:val="ConsPlusNormal"/>
            </w:pP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</w:tcPr>
          <w:p w:rsidR="00330916" w:rsidRDefault="00330916">
            <w:pPr>
              <w:pStyle w:val="ConsPlusNormal"/>
              <w:jc w:val="center"/>
            </w:pPr>
            <w:r>
              <w:rPr>
                <w:b/>
              </w:rPr>
              <w:t>/п</w:t>
            </w:r>
          </w:p>
        </w:tc>
        <w:tc>
          <w:tcPr>
            <w:tcW w:w="7663" w:type="dxa"/>
          </w:tcPr>
          <w:p w:rsidR="00330916" w:rsidRDefault="00330916">
            <w:pPr>
              <w:pStyle w:val="ConsPlusNormal"/>
            </w:pPr>
          </w:p>
          <w:p w:rsidR="00330916" w:rsidRDefault="00330916">
            <w:pPr>
              <w:pStyle w:val="ConsPlusNormal"/>
              <w:jc w:val="center"/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057" w:type="dxa"/>
          </w:tcPr>
          <w:p w:rsidR="00330916" w:rsidRDefault="00330916">
            <w:pPr>
              <w:pStyle w:val="ConsPlusNormal"/>
              <w:jc w:val="center"/>
            </w:pPr>
            <w:r>
              <w:rPr>
                <w:b/>
              </w:rPr>
              <w:t>Ответственные за проведение мероприятия</w:t>
            </w:r>
          </w:p>
        </w:tc>
        <w:tc>
          <w:tcPr>
            <w:tcW w:w="4261" w:type="dxa"/>
          </w:tcPr>
          <w:p w:rsidR="00330916" w:rsidRDefault="00330916">
            <w:pPr>
              <w:pStyle w:val="ConsPlusNormal"/>
              <w:jc w:val="center"/>
            </w:pPr>
            <w:r>
              <w:rPr>
                <w:b/>
              </w:rPr>
              <w:t>Период проведения мероприятия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</w:tcPr>
          <w:p w:rsidR="00330916" w:rsidRDefault="00330916">
            <w:pPr>
              <w:pStyle w:val="ConsPlusNormal"/>
              <w:jc w:val="center"/>
            </w:pPr>
            <w:r>
              <w:rPr>
                <w:b/>
              </w:rPr>
              <w:t>1. Мероприятия, направленные на противодействие коррупции,</w:t>
            </w:r>
          </w:p>
          <w:p w:rsidR="00330916" w:rsidRDefault="00330916">
            <w:pPr>
              <w:pStyle w:val="ConsPlusNormal"/>
              <w:jc w:val="center"/>
            </w:pPr>
            <w:r>
              <w:rPr>
                <w:b/>
              </w:rPr>
              <w:t>с учетом специфики деятельности Счетной палаты Российской Федерации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</w:tcPr>
          <w:p w:rsidR="00330916" w:rsidRDefault="0033091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663" w:type="dxa"/>
          </w:tcPr>
          <w:p w:rsidR="00330916" w:rsidRDefault="00330916">
            <w:pPr>
              <w:pStyle w:val="ConsPlusNormal"/>
              <w:jc w:val="both"/>
            </w:pPr>
            <w:r>
              <w:t>Сбор, обобщение и анализ информации, представленной направлениями деятельности Счетной палаты Российской Федерации (далее - Счетная палата), в части</w:t>
            </w:r>
            <w:proofErr w:type="gramStart"/>
            <w:r>
              <w:t>.</w:t>
            </w:r>
            <w:proofErr w:type="gramEnd"/>
            <w:r>
              <w:t xml:space="preserve"> касающейся вопросов противодействия коррупции, по результатам проведенных Счетной палатой контрольных и экспертно-аналитических мероприятий</w:t>
            </w:r>
          </w:p>
        </w:tc>
        <w:tc>
          <w:tcPr>
            <w:tcW w:w="2057" w:type="dxa"/>
          </w:tcPr>
          <w:p w:rsidR="00330916" w:rsidRDefault="00330916">
            <w:pPr>
              <w:pStyle w:val="ConsPlusNormal"/>
              <w:jc w:val="center"/>
            </w:pPr>
            <w:r>
              <w:t>Орлова С.Ю., Изотова Г.С., аудиторы</w:t>
            </w:r>
          </w:p>
          <w:p w:rsidR="00330916" w:rsidRDefault="00330916">
            <w:pPr>
              <w:pStyle w:val="ConsPlusNormal"/>
              <w:jc w:val="center"/>
            </w:pPr>
            <w:r>
              <w:t>Счетной палаты</w:t>
            </w:r>
          </w:p>
        </w:tc>
        <w:tc>
          <w:tcPr>
            <w:tcW w:w="4261" w:type="dxa"/>
          </w:tcPr>
          <w:p w:rsidR="00330916" w:rsidRDefault="00330916">
            <w:pPr>
              <w:pStyle w:val="ConsPlusNormal"/>
              <w:jc w:val="center"/>
            </w:pPr>
            <w:r>
              <w:t>на плановой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</w:tcPr>
          <w:p w:rsidR="00330916" w:rsidRDefault="0033091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663" w:type="dxa"/>
          </w:tcPr>
          <w:p w:rsidR="00330916" w:rsidRDefault="00330916">
            <w:pPr>
              <w:pStyle w:val="ConsPlusNormal"/>
              <w:jc w:val="both"/>
            </w:pPr>
            <w:r>
              <w:t>Подготовка аналитического доклада Председателю Счетной палаты по анализу результатов контрольных и экспертно-аналитических мероприятий, касающихся вопросов противодействия коррупции</w:t>
            </w:r>
          </w:p>
        </w:tc>
        <w:tc>
          <w:tcPr>
            <w:tcW w:w="2057" w:type="dxa"/>
          </w:tcPr>
          <w:p w:rsidR="00330916" w:rsidRDefault="00330916">
            <w:pPr>
              <w:pStyle w:val="ConsPlusNormal"/>
              <w:jc w:val="center"/>
            </w:pPr>
            <w:r>
              <w:t>Орлова С.Ю.</w:t>
            </w:r>
          </w:p>
        </w:tc>
        <w:tc>
          <w:tcPr>
            <w:tcW w:w="4261" w:type="dxa"/>
          </w:tcPr>
          <w:p w:rsidR="00330916" w:rsidRDefault="00330916">
            <w:pPr>
              <w:pStyle w:val="ConsPlusNormal"/>
              <w:jc w:val="center"/>
            </w:pPr>
            <w:r>
              <w:t>до 20 января и до 20 июля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</w:tcPr>
          <w:p w:rsidR="00330916" w:rsidRDefault="00330916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663" w:type="dxa"/>
          </w:tcPr>
          <w:p w:rsidR="00330916" w:rsidRDefault="00330916">
            <w:pPr>
              <w:pStyle w:val="ConsPlusNormal"/>
              <w:jc w:val="both"/>
            </w:pPr>
            <w:r>
              <w:t>Актуализация Методических рекомендаций по выявлению и оценке коррупционных рисков в ходе проведения контрольных и экспертно-аналитических мероприятий (примерных перечней индикаторов коррупционных рисков и возможных коррупционных рисков)</w:t>
            </w:r>
          </w:p>
        </w:tc>
        <w:tc>
          <w:tcPr>
            <w:tcW w:w="2057" w:type="dxa"/>
          </w:tcPr>
          <w:p w:rsidR="00330916" w:rsidRDefault="00330916">
            <w:pPr>
              <w:pStyle w:val="ConsPlusNormal"/>
              <w:jc w:val="center"/>
            </w:pPr>
            <w:r>
              <w:t>Орлова С.Ю.</w:t>
            </w:r>
          </w:p>
        </w:tc>
        <w:tc>
          <w:tcPr>
            <w:tcW w:w="4261" w:type="dxa"/>
          </w:tcPr>
          <w:p w:rsidR="00330916" w:rsidRDefault="00330916">
            <w:pPr>
              <w:pStyle w:val="ConsPlusNormal"/>
              <w:jc w:val="center"/>
            </w:pPr>
            <w:r>
              <w:t>по мере необходимости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</w:tcPr>
          <w:p w:rsidR="00330916" w:rsidRDefault="00330916">
            <w:pPr>
              <w:pStyle w:val="ConsPlusNormal"/>
              <w:jc w:val="center"/>
            </w:pPr>
            <w:r>
              <w:lastRenderedPageBreak/>
              <w:t>1.4</w:t>
            </w:r>
          </w:p>
        </w:tc>
        <w:tc>
          <w:tcPr>
            <w:tcW w:w="7663" w:type="dxa"/>
          </w:tcPr>
          <w:p w:rsidR="00330916" w:rsidRDefault="00330916">
            <w:pPr>
              <w:pStyle w:val="ConsPlusNormal"/>
              <w:jc w:val="both"/>
            </w:pPr>
            <w:r>
              <w:t>Организация и проведение контрольных и экспертно-аналитических мероприятий, в том числе включающих вопросы противодействия коррупции, на объектах аудита (контроля) с учетом обращений правоохранительных органов</w:t>
            </w:r>
          </w:p>
        </w:tc>
        <w:tc>
          <w:tcPr>
            <w:tcW w:w="2057" w:type="dxa"/>
          </w:tcPr>
          <w:p w:rsidR="00330916" w:rsidRDefault="00330916">
            <w:pPr>
              <w:pStyle w:val="ConsPlusNormal"/>
              <w:jc w:val="center"/>
            </w:pPr>
            <w:r>
              <w:t>Изотова Г.С., аудиторы</w:t>
            </w:r>
          </w:p>
          <w:p w:rsidR="00330916" w:rsidRDefault="00330916">
            <w:pPr>
              <w:pStyle w:val="ConsPlusNormal"/>
              <w:jc w:val="center"/>
            </w:pPr>
            <w:r>
              <w:t>Счетной палаты</w:t>
            </w:r>
          </w:p>
        </w:tc>
        <w:tc>
          <w:tcPr>
            <w:tcW w:w="4261" w:type="dxa"/>
          </w:tcPr>
          <w:p w:rsidR="00330916" w:rsidRDefault="00330916">
            <w:pPr>
              <w:pStyle w:val="ConsPlusNormal"/>
              <w:jc w:val="center"/>
            </w:pPr>
            <w:r>
              <w:t>на плановой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>Организация и проведение обучающих семинаров для контрольно-счетных органов субъектов Российской Федерации и муниципальных образований по вопросам противодействия коррупции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t>Махмутов</w:t>
            </w:r>
            <w:proofErr w:type="spellEnd"/>
            <w:r>
              <w:t xml:space="preserve"> Т.А.,</w:t>
            </w:r>
          </w:p>
          <w:p w:rsidR="00330916" w:rsidRDefault="00330916">
            <w:pPr>
              <w:pStyle w:val="ConsPlusNormal"/>
              <w:jc w:val="center"/>
            </w:pPr>
            <w:proofErr w:type="spellStart"/>
            <w:r>
              <w:t>Бобрицкий</w:t>
            </w:r>
            <w:proofErr w:type="spellEnd"/>
            <w:r>
              <w:t xml:space="preserve"> Э.В.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ежегодно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10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>Разработка и внедрение новых комплексных инструментов выявления признаков коррупционных проявлений в ходе проведения контрольных и экспертно-аналитических мероприятий, в том числе основанных на применении цифровых технологий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Изотова Г.С., аудиторы</w:t>
            </w:r>
          </w:p>
          <w:p w:rsidR="00330916" w:rsidRDefault="00330916">
            <w:pPr>
              <w:pStyle w:val="ConsPlusNormal"/>
              <w:jc w:val="center"/>
            </w:pPr>
            <w:r>
              <w:t>Счетной палаты,</w:t>
            </w:r>
          </w:p>
          <w:p w:rsidR="00330916" w:rsidRDefault="00330916">
            <w:pPr>
              <w:pStyle w:val="ConsPlusNormal"/>
              <w:jc w:val="center"/>
            </w:pPr>
            <w:proofErr w:type="spellStart"/>
            <w:r>
              <w:t>Сохоров</w:t>
            </w:r>
            <w:proofErr w:type="spellEnd"/>
            <w:r>
              <w:t xml:space="preserve"> В.А.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по мере необходимости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11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</w:tcPr>
          <w:p w:rsidR="00330916" w:rsidRDefault="00330916">
            <w:pPr>
              <w:pStyle w:val="ConsPlusNormal"/>
              <w:jc w:val="center"/>
            </w:pPr>
            <w:r>
              <w:rPr>
                <w:b/>
              </w:rPr>
              <w:t>2. Совершенствование системы мероприятий по профилактике коррупционных и иных правонарушений</w:t>
            </w:r>
          </w:p>
          <w:p w:rsidR="00330916" w:rsidRDefault="00330916">
            <w:pPr>
              <w:pStyle w:val="ConsPlusNormal"/>
              <w:jc w:val="center"/>
            </w:pPr>
            <w:r>
              <w:rPr>
                <w:b/>
              </w:rPr>
              <w:t>в Счетной палате, обеспечение соблюдения федеральными государственными гражданскими служащими</w:t>
            </w:r>
          </w:p>
          <w:p w:rsidR="00330916" w:rsidRDefault="00330916">
            <w:pPr>
              <w:pStyle w:val="ConsPlusNormal"/>
              <w:jc w:val="center"/>
            </w:pPr>
            <w:r>
              <w:rPr>
                <w:b/>
              </w:rPr>
              <w:t>и работниками организаций, созданных для выполнения задач, поставленных перед Счетной палатой,</w:t>
            </w:r>
          </w:p>
          <w:p w:rsidR="00330916" w:rsidRDefault="00330916">
            <w:pPr>
              <w:pStyle w:val="ConsPlusNormal"/>
              <w:jc w:val="center"/>
            </w:pPr>
            <w:r>
              <w:rPr>
                <w:b/>
              </w:rPr>
              <w:t>ограничений и запретов, требований о предотвращении или об урегулировании конфликта интересов,</w:t>
            </w:r>
          </w:p>
          <w:p w:rsidR="00330916" w:rsidRDefault="00330916">
            <w:pPr>
              <w:pStyle w:val="ConsPlusNormal"/>
              <w:jc w:val="center"/>
            </w:pPr>
            <w:r>
              <w:rPr>
                <w:b/>
              </w:rPr>
              <w:t>исполнения ими обязанностей, установленных в целях противодействия коррупции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>Мониторинг соблюдения федеральными государственными гражданскими служащими аппарата Счетной палаты (далее - гражданские служащие) установленного законодательством Российской Федерации о противодействии коррупции запрета, касающегося осуществления предпринимательской деятельности, исполнения ими обязанности уведомлять об обращениях в целях склонения их к совершению коррупционных правонарушений, а также соблюдения ими этических норм и правил служебного поведения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t>Бобрицкий</w:t>
            </w:r>
            <w:proofErr w:type="spellEnd"/>
            <w:r>
              <w:t xml:space="preserve"> Э.В.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на регулярной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12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Контроль соблюдения гражданскими служащими требований законодательства Российской Федерации о противодействии коррупции, касающихся </w:t>
            </w:r>
            <w:r>
              <w:lastRenderedPageBreak/>
              <w:t>предотвращения и урегулирования конфликта интересов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lastRenderedPageBreak/>
              <w:t>Бобрицкий</w:t>
            </w:r>
            <w:proofErr w:type="spellEnd"/>
            <w:r>
              <w:t xml:space="preserve"> Э.В.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на регулярной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13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>Анализ актуализированных анкетных данных гражданских служащих в части осуществления трудовой деятельности их близкими родственниками (свойственниками) в целях предотвращения и урегулирования конфликта интересов при подготовке и проведении контрольных мероприятий инспекторским составом Счетной палаты, а также при осуществлении членами комиссий Счетной палаты по осуществлению закупок товаров, работ, услуг своих полномочий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t>Бобрицкий</w:t>
            </w:r>
            <w:proofErr w:type="spellEnd"/>
            <w:r>
              <w:t xml:space="preserve"> Э.В.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на регулярной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14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>Анализ уведомлений о намерении выполнять иную оплачиваемую работу, представленных в установленном порядке гражданскими служащими, в целях контроля за соблюдением 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t>Бобрицкий</w:t>
            </w:r>
            <w:proofErr w:type="spellEnd"/>
            <w:r>
              <w:t xml:space="preserve"> Э.В.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на регулярной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15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>Анализ соблюдения гражданскими служащими установленного законодательством о государственной гражданской службе Российской Федерации и о противодействии коррупции запрета, касающегося получения ими подарков в связи с исполнением должностных обязанностей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t>Бобрицкий</w:t>
            </w:r>
            <w:proofErr w:type="spellEnd"/>
            <w:r>
              <w:t xml:space="preserve"> Э.В.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на регулярной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16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Контроль за реализацией требований законодательства Российской Федерации о противодействии коррупции, в том числе касающихся предотвращения и урегулирования конфликта интересов, в отношении работников, замещающих отдельные должности, включенные в перечни, установленные Счетной палатой, на основании трудового договора в организациях, созданных для выполнения задач, поставленных перед Счетной палатой (далее соответственно - работники </w:t>
            </w:r>
            <w:r>
              <w:lastRenderedPageBreak/>
              <w:t>организаций, организации)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lastRenderedPageBreak/>
              <w:t>Бобрицкий</w:t>
            </w:r>
            <w:proofErr w:type="spellEnd"/>
            <w:r>
              <w:t xml:space="preserve"> Э.В.,</w:t>
            </w:r>
          </w:p>
          <w:p w:rsidR="00330916" w:rsidRDefault="00330916">
            <w:pPr>
              <w:pStyle w:val="ConsPlusNormal"/>
              <w:jc w:val="center"/>
            </w:pPr>
            <w:proofErr w:type="spellStart"/>
            <w:r>
              <w:t>Сохоров</w:t>
            </w:r>
            <w:proofErr w:type="spellEnd"/>
            <w:r>
              <w:t xml:space="preserve"> В.А.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на регулярной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17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>Анализ коррупционных рисков, возникающих при осуществлении Счетной палатой закупок товаров, работ, услуг для обеспечения государственных нужд, в целях актуализации мер, направленных на их минимизацию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t>Бобрицкий</w:t>
            </w:r>
            <w:proofErr w:type="spellEnd"/>
            <w:r>
              <w:t xml:space="preserve"> Э.В., Кулаков А.В.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по мере необходимости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18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>Мониторинг реализации мер, направленных на минимизацию коррупционных рисков, возникающих при осуществлении Счетной палатой закупок товаров, работ, услуг для обеспечения государственных нужд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t>Бобрицкий</w:t>
            </w:r>
            <w:proofErr w:type="spellEnd"/>
            <w:r>
              <w:t xml:space="preserve"> Э.В., Кулаков А.В.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на регулярной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19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>Проведение мероприятий по сбору, обработке и хранению представленных гражданскими служащими и гражданами при поступлении на гражданскую службу, работниками организаций и гражданами, претендующими на замещение соответствующих должностей в организациях, заполненных с использованием СПО "Справки БК" справок о доходах, расходах, об имуществе и обязательствах имущественного характера и иных сведений, а также контроль за своевременностью их представления.</w:t>
            </w:r>
          </w:p>
          <w:p w:rsidR="00330916" w:rsidRDefault="00330916">
            <w:pPr>
              <w:pStyle w:val="ConsPlusNormal"/>
              <w:jc w:val="both"/>
            </w:pPr>
            <w:r>
              <w:t>Регулярное информирование руководителей структурных подразделений аппарата Счетной палаты о ходе декларационной кампании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t>Бобрицкий</w:t>
            </w:r>
            <w:proofErr w:type="spellEnd"/>
            <w:r>
              <w:t xml:space="preserve"> Э.В.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на плановой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20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Осуществление с использованием государственной информационной системы противодействия коррупции "Посейдон" анализа сведений о доходах, расходах, об имуществе и обязательствах имущественного характера, представленных гражданскими служащими, гражданами при поступлении на гражданскую службу, работниками организаций и гражданами, претендующими на замещение соответствующих должностей в организациях, в целях выявления недостоверных или неполных сведений, предпосылок возникновения конфликта интересов, иных </w:t>
            </w:r>
            <w:r>
              <w:lastRenderedPageBreak/>
              <w:t>нарушений положений законодательства Российской Федерации о противодействии коррупции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lastRenderedPageBreak/>
              <w:t>Бобрицкий</w:t>
            </w:r>
            <w:proofErr w:type="spellEnd"/>
            <w:r>
              <w:t xml:space="preserve"> Э.В.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на плановой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21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>Организация и проведение проверок, в том числе с использованием системы межведомственного электронного взаимодействия (СМЭВ) и государственной информационной системы в области противодействия коррупции "Посейдон":</w:t>
            </w:r>
          </w:p>
          <w:p w:rsidR="00330916" w:rsidRDefault="00330916">
            <w:pPr>
              <w:pStyle w:val="ConsPlusNormal"/>
              <w:ind w:firstLine="283"/>
              <w:jc w:val="both"/>
            </w:pPr>
            <w:r>
              <w:t>достоверности и полноты сведений о доходах, об имуществе и обязательствах имущественного характера, представляемых в установленном порядке гражданскими служащими, гражданами при поступлении на гражданскую службу, работниками организаций и гражданами, претендующими на замещение соответствующих должностей в организациях;</w:t>
            </w:r>
          </w:p>
          <w:p w:rsidR="00330916" w:rsidRDefault="00330916">
            <w:pPr>
              <w:pStyle w:val="ConsPlusNormal"/>
              <w:ind w:firstLine="283"/>
              <w:jc w:val="both"/>
            </w:pPr>
            <w:r>
              <w:t>соблюдения гражданскими служащими, работниками организаций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N 273-ФЗ "О противодействии коррупции" и другими федеральными законами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t>Бобрицкий</w:t>
            </w:r>
            <w:proofErr w:type="spellEnd"/>
            <w:r>
              <w:t xml:space="preserve"> Э.В.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по мере необходимости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22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>Осуществление контроля за соответствием расходов гражданских служащих и работников организаций, их доходам в порядке, установленном Федеральным законом от 3 декабря 2012 г. N 230-ФЗ "О контроле за соответствием расходов лиц, замещающих государственные должности, и иных лиц их доходам"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t>Бобрицкий</w:t>
            </w:r>
            <w:proofErr w:type="spellEnd"/>
            <w:r>
              <w:t xml:space="preserve"> Э.В.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по мере необходимости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23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>Анализ соблюдения лицами, замещавшими должности федеральной государственной гражданской службы в аппарате Счетной палаты, ограничений, предусмотренных статьей 12 Федерального закона от 25 декабря 2008 г. N 273-ФЗ "О противодействии коррупции", при заключении ими после увольнения из Счетной палаты трудового или гражданско-правового договора в случаях, предусмотренных федеральными законами.</w:t>
            </w:r>
          </w:p>
          <w:p w:rsidR="00330916" w:rsidRDefault="00330916">
            <w:pPr>
              <w:pStyle w:val="ConsPlusNormal"/>
              <w:jc w:val="both"/>
            </w:pPr>
            <w:r>
              <w:t xml:space="preserve">Информирование органов прокуратуры в отношении лиц, замещавших должности </w:t>
            </w:r>
            <w:r>
              <w:lastRenderedPageBreak/>
              <w:t>федеральной государственной гражданской службы в аппарате Счетной палаты, в отношении которых в течение более 6 месяцев после их увольнения из Счетной палаты не поступила информация о дальнейшем трудоустройстве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lastRenderedPageBreak/>
              <w:t>Бобрицкий</w:t>
            </w:r>
            <w:proofErr w:type="spellEnd"/>
            <w:r>
              <w:t xml:space="preserve"> Э.В.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на регулярной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24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>Подготовка предложений руководству Счетной палаты в отношении гражданских служащих по кадровым вопросам, по присвоению классных чинов государственной гражданской службы Российской Федерации, награждению ведомственными наградами или государственными наградами Российской Федерации и применению иных видов поощрения, в том числе включающих информацию по исполнению гражданскими служащими обязанностей, соблюдению запретов, ограничений и требований, установленных законодательством Российской Федерации в целях противодействия коррупции, а также этических норм и правил служебного поведения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t>Бобрицкий</w:t>
            </w:r>
            <w:proofErr w:type="spellEnd"/>
            <w:r>
              <w:t xml:space="preserve"> Э.В.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по мере необходимости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25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>Обеспечение деятельности Комиссии Счетной палаты Российской Федерации по соблюдению требований к служебному поведению федеральных государственных служащих и урегулированию конфликта интересов в целях осуществления в Счетной палате Российской Федерации мер по предупреждению коррупции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Изотова Г.С.,</w:t>
            </w:r>
          </w:p>
          <w:p w:rsidR="00330916" w:rsidRDefault="00330916">
            <w:pPr>
              <w:pStyle w:val="ConsPlusNormal"/>
              <w:jc w:val="center"/>
            </w:pPr>
            <w:proofErr w:type="spellStart"/>
            <w:r>
              <w:t>Бобрицкий</w:t>
            </w:r>
            <w:proofErr w:type="spellEnd"/>
            <w:r>
              <w:t xml:space="preserve"> Э.В.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по мере необходимости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26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>Мониторинг содержания действующих внутренних нормативных документов, методических материалов и иных документов Счетной палаты, направленных на профилактику коррупционных правонарушений в Счетной палате и в организациях, в целях их своевременной актуализации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t>Бобрицкий</w:t>
            </w:r>
            <w:proofErr w:type="spellEnd"/>
            <w:r>
              <w:t xml:space="preserve"> Э.В.,</w:t>
            </w:r>
          </w:p>
          <w:p w:rsidR="00330916" w:rsidRDefault="00330916">
            <w:pPr>
              <w:pStyle w:val="ConsPlusNormal"/>
              <w:jc w:val="center"/>
            </w:pPr>
            <w:proofErr w:type="spellStart"/>
            <w:r>
              <w:t>Сохоров</w:t>
            </w:r>
            <w:proofErr w:type="spellEnd"/>
            <w:r>
              <w:t xml:space="preserve"> В.А.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на регулярной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27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Взаимодействие с федеральными органами исполнительной власти, правоохранительными органами, иными государственными органами и организациями по вопросам профилактики коррупционных и иных </w:t>
            </w:r>
            <w:r>
              <w:lastRenderedPageBreak/>
              <w:t>правонарушений в Счетной палате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lastRenderedPageBreak/>
              <w:t>Мирсияпов</w:t>
            </w:r>
            <w:proofErr w:type="spellEnd"/>
            <w:r>
              <w:t xml:space="preserve"> И.И.,</w:t>
            </w:r>
          </w:p>
          <w:p w:rsidR="00330916" w:rsidRDefault="00330916">
            <w:pPr>
              <w:pStyle w:val="ConsPlusNormal"/>
              <w:jc w:val="center"/>
            </w:pPr>
            <w:proofErr w:type="spellStart"/>
            <w:r>
              <w:t>Бобрицкий</w:t>
            </w:r>
            <w:proofErr w:type="spellEnd"/>
            <w:r>
              <w:t xml:space="preserve"> Э.В.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по мере необходимости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28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2.15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>Разработка и актуализация (при необходимости) методических материалов по вопросам ограничений, запретов и обязанностей, установленных Федеральным законом от 25 декабря 2008 г. N 273-ФЗ "О противодействии коррупции" и другими федеральными законами в целях противодействия коррупции, для граждан, поступающих на гражданскую службу в Счетную палату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t>Бобрицкий</w:t>
            </w:r>
            <w:proofErr w:type="spellEnd"/>
            <w:r>
              <w:t xml:space="preserve"> Э.В.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на регулярной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29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2.16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>Проведение мероприятий информационно-разъяснительного и консультативного характера по вопросам применения законодательства Российской Федерации о противодействии коррупции и соблюдения антикоррупционных стандартов с гражданами, поступающими на гражданскую службу в Счетную палату, и гражданами, претендующими на замещение отдельных должностей в организациях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t>Бобрицкий</w:t>
            </w:r>
            <w:proofErr w:type="spellEnd"/>
            <w:r>
              <w:t xml:space="preserve"> Э.В.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на регулярной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30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2.17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>Проведение комплекса мероприятий, направленных на предупреждение коррупционных правонарушений и соблюдение гражданскими служащими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коррупции, в том числе доведение до сведения информации:</w:t>
            </w:r>
          </w:p>
          <w:p w:rsidR="00330916" w:rsidRDefault="00330916">
            <w:pPr>
              <w:pStyle w:val="ConsPlusNormal"/>
              <w:ind w:firstLine="283"/>
              <w:jc w:val="both"/>
            </w:pPr>
            <w:r>
              <w:t>о типовых ошибках, допускаемых при представлении сведений о доходах, расходах, об имуществе и обязательствах имущественного характера, выявленных по результатам декларационной кампании;</w:t>
            </w:r>
          </w:p>
          <w:p w:rsidR="00330916" w:rsidRDefault="00330916">
            <w:pPr>
              <w:pStyle w:val="ConsPlusNormal"/>
              <w:ind w:firstLine="283"/>
              <w:jc w:val="both"/>
            </w:pPr>
            <w:r>
              <w:t>о предпосылках возникновения конфликта интересов и (или) ситуациях возникновения конфликта интересов, выявленных у гражданских служащих;</w:t>
            </w:r>
          </w:p>
          <w:p w:rsidR="00330916" w:rsidRDefault="00330916">
            <w:pPr>
              <w:pStyle w:val="ConsPlusNormal"/>
              <w:ind w:firstLine="283"/>
              <w:jc w:val="both"/>
            </w:pPr>
            <w:r>
              <w:t>о случаях несоблюдения гражданскими служащими ограничений и запретов, установленных в целях противодействия коррупции;</w:t>
            </w:r>
          </w:p>
          <w:p w:rsidR="00330916" w:rsidRDefault="00330916">
            <w:pPr>
              <w:pStyle w:val="ConsPlusNormal"/>
              <w:ind w:firstLine="283"/>
              <w:jc w:val="both"/>
            </w:pPr>
            <w:r>
              <w:t xml:space="preserve">о мерах юридической ответственности, принятых в отношении гражданских служащих за несоблюдение ограничений и запретов, требований о </w:t>
            </w:r>
            <w:r>
              <w:lastRenderedPageBreak/>
              <w:t>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lastRenderedPageBreak/>
              <w:t>Бобрицкий</w:t>
            </w:r>
            <w:proofErr w:type="spellEnd"/>
            <w:r>
              <w:t xml:space="preserve"> Э.В.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на плановой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31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2.18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>Организация участия гражданских служащих в мероприятиях по профессиональному развитию в области противодействия коррупции, в том числе:</w:t>
            </w:r>
          </w:p>
          <w:p w:rsidR="00330916" w:rsidRDefault="00330916">
            <w:pPr>
              <w:pStyle w:val="ConsPlusNormal"/>
              <w:ind w:firstLine="283"/>
              <w:jc w:val="both"/>
            </w:pPr>
            <w:r>
              <w:t>гражданских служащих, впервые принятых в Счетную палату;</w:t>
            </w:r>
          </w:p>
          <w:p w:rsidR="00330916" w:rsidRDefault="00330916">
            <w:pPr>
              <w:pStyle w:val="ConsPlusNormal"/>
              <w:ind w:firstLine="283"/>
              <w:jc w:val="both"/>
            </w:pPr>
            <w:r>
              <w:t>гражданских служащих, в должностные обязанности которых входит участие в проведении закупок товаров, работ, услуг для нужд Счетной палаты;</w:t>
            </w:r>
          </w:p>
          <w:p w:rsidR="00330916" w:rsidRDefault="00330916">
            <w:pPr>
              <w:pStyle w:val="ConsPlusNormal"/>
              <w:ind w:firstLine="283"/>
              <w:jc w:val="both"/>
            </w:pPr>
            <w:r>
              <w:t>гражданских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t>Бобрицкий</w:t>
            </w:r>
            <w:proofErr w:type="spellEnd"/>
            <w:r>
              <w:t xml:space="preserve"> Э.В.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на плановой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32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2.19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>Контроль за обеспечением в организациях участия работников организаций в мероприятиях по профессиональному развитию в области противодействия коррупции, а также в мероприятиях информационно-разъяснительного и консультативного характера по вопросам применения законодательства Российской Федерации о противодействии коррупции и соблюдения антикоррупционных стандартов, в том числе:</w:t>
            </w:r>
          </w:p>
          <w:p w:rsidR="00330916" w:rsidRDefault="00330916">
            <w:pPr>
              <w:pStyle w:val="ConsPlusNormal"/>
              <w:ind w:firstLine="283"/>
              <w:jc w:val="both"/>
            </w:pPr>
            <w:r>
              <w:t>работников организаций, впервые принятых на работу на соответствующие должности;</w:t>
            </w:r>
          </w:p>
          <w:p w:rsidR="00330916" w:rsidRDefault="00330916">
            <w:pPr>
              <w:pStyle w:val="ConsPlusNormal"/>
              <w:ind w:firstLine="283"/>
              <w:jc w:val="both"/>
            </w:pPr>
            <w:r>
              <w:t>работников организаций, в должностные обязанности которых входит участие в противодействии коррупции;</w:t>
            </w:r>
          </w:p>
          <w:p w:rsidR="00330916" w:rsidRDefault="00330916">
            <w:pPr>
              <w:pStyle w:val="ConsPlusNormal"/>
              <w:ind w:firstLine="283"/>
              <w:jc w:val="both"/>
            </w:pPr>
            <w:r>
              <w:t>работников организаций, в должностные обязанности которых входит участие в проведении закупок товаров, работ, услуг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t>Бобрицкий</w:t>
            </w:r>
            <w:proofErr w:type="spellEnd"/>
            <w:r>
              <w:t xml:space="preserve"> Э.В.,</w:t>
            </w:r>
          </w:p>
          <w:p w:rsidR="00330916" w:rsidRDefault="00330916">
            <w:pPr>
              <w:pStyle w:val="ConsPlusNormal"/>
              <w:jc w:val="center"/>
            </w:pPr>
            <w:proofErr w:type="spellStart"/>
            <w:r>
              <w:t>Сохоров</w:t>
            </w:r>
            <w:proofErr w:type="spellEnd"/>
            <w:r>
              <w:t xml:space="preserve"> В.А.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на плановой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33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</w:tcPr>
          <w:p w:rsidR="00330916" w:rsidRDefault="00330916">
            <w:pPr>
              <w:pStyle w:val="ConsPlusNormal"/>
              <w:jc w:val="center"/>
            </w:pPr>
            <w:r>
              <w:rPr>
                <w:b/>
              </w:rPr>
              <w:t>3. Взаимодействие Счетной палаты с институтами гражданского общества и гражданами,</w:t>
            </w:r>
          </w:p>
          <w:p w:rsidR="00330916" w:rsidRDefault="00330916">
            <w:pPr>
              <w:pStyle w:val="ConsPlusNormal"/>
              <w:jc w:val="center"/>
            </w:pPr>
            <w:r>
              <w:rPr>
                <w:b/>
              </w:rPr>
              <w:t>а также создание эффективной системы обратной связи, обеспечение доступности</w:t>
            </w:r>
          </w:p>
          <w:p w:rsidR="00330916" w:rsidRDefault="00330916">
            <w:pPr>
              <w:pStyle w:val="ConsPlusNormal"/>
              <w:jc w:val="center"/>
            </w:pPr>
            <w:r>
              <w:rPr>
                <w:b/>
              </w:rPr>
              <w:t>информации о деятельности Счетной палаты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Анализ обращений граждан и организаций о фактах коррупции в Счетной палате </w:t>
            </w:r>
            <w:r>
              <w:lastRenderedPageBreak/>
              <w:t>или нарушениях гражданскими служащими требований к служебному поведению, поступивших посредством "телефона доверия" Счетной палаты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lastRenderedPageBreak/>
              <w:t>Бобрицкий</w:t>
            </w:r>
            <w:proofErr w:type="spellEnd"/>
            <w:r>
              <w:t xml:space="preserve"> Э.В.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ежегодно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34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Анализ обращений граждан и юридических лиц, поступивших в Счетную палату, на предмет выявления в них информации о коррупционных проявлениях и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факторах в деятельности Счетной палаты и принятых по результатам рассмотрения обращений мерах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Игнатьев И.С.,</w:t>
            </w:r>
          </w:p>
          <w:p w:rsidR="00330916" w:rsidRDefault="00330916">
            <w:pPr>
              <w:pStyle w:val="ConsPlusNormal"/>
              <w:jc w:val="center"/>
            </w:pPr>
            <w:r>
              <w:t>Есаулов Д.И.,</w:t>
            </w:r>
          </w:p>
          <w:p w:rsidR="00330916" w:rsidRDefault="00330916">
            <w:pPr>
              <w:pStyle w:val="ConsPlusNormal"/>
              <w:jc w:val="center"/>
            </w:pPr>
            <w:proofErr w:type="spellStart"/>
            <w:r>
              <w:t>Бобрицкий</w:t>
            </w:r>
            <w:proofErr w:type="spellEnd"/>
            <w:r>
              <w:t xml:space="preserve"> Э.В.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ежегодно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приказов Председателя Счетной палаты РФ от 11.03.2025 </w:t>
            </w:r>
            <w:hyperlink r:id="rId35">
              <w:r>
                <w:rPr>
                  <w:color w:val="0000FF"/>
                </w:rPr>
                <w:t>N 29,</w:t>
              </w:r>
            </w:hyperlink>
            <w:r>
              <w:t xml:space="preserve"> от 06.05.2025</w:t>
            </w:r>
          </w:p>
          <w:p w:rsidR="00330916" w:rsidRDefault="00CC560F">
            <w:pPr>
              <w:pStyle w:val="ConsPlusNormal"/>
              <w:jc w:val="both"/>
            </w:pPr>
            <w:hyperlink r:id="rId36">
              <w:r w:rsidR="00330916">
                <w:rPr>
                  <w:color w:val="0000FF"/>
                </w:rPr>
                <w:t>N 69</w:t>
              </w:r>
            </w:hyperlink>
            <w:r w:rsidR="00330916"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>Размещение в специализированном разделе на официальном сайте Счетной палаты в информационно-телекоммуникационной сети "Интернет" актуальной информации по вопросам противодействия коррупции в целях обеспечения информационной открытости деятельности в Счетной палате по профилактике коррупционных и иных правонарушений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t>Бобрицкий</w:t>
            </w:r>
            <w:proofErr w:type="spellEnd"/>
            <w:r>
              <w:t xml:space="preserve"> Э.В.,</w:t>
            </w:r>
          </w:p>
          <w:p w:rsidR="00330916" w:rsidRDefault="00330916">
            <w:pPr>
              <w:pStyle w:val="ConsPlusNormal"/>
              <w:jc w:val="center"/>
            </w:pPr>
            <w:r>
              <w:t>Есаулов Д.И.</w:t>
            </w: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на регулярной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37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</w:tcPr>
          <w:p w:rsidR="00330916" w:rsidRDefault="00330916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663" w:type="dxa"/>
          </w:tcPr>
          <w:p w:rsidR="00330916" w:rsidRDefault="00330916">
            <w:pPr>
              <w:pStyle w:val="ConsPlusNormal"/>
              <w:jc w:val="both"/>
            </w:pPr>
            <w:r>
              <w:t>Участие представителей Счетной палаты в семинарах-совещаниях, научных конференциях, круглых столах и иных мероприятиях по актуальным вопросам в области противодействия коррупции</w:t>
            </w:r>
          </w:p>
        </w:tc>
        <w:tc>
          <w:tcPr>
            <w:tcW w:w="2057" w:type="dxa"/>
          </w:tcPr>
          <w:p w:rsidR="00330916" w:rsidRDefault="00330916">
            <w:pPr>
              <w:pStyle w:val="ConsPlusNormal"/>
              <w:jc w:val="center"/>
            </w:pPr>
            <w:r>
              <w:t>Изотова Г.С., аудиторы</w:t>
            </w:r>
          </w:p>
          <w:p w:rsidR="00330916" w:rsidRDefault="00330916">
            <w:pPr>
              <w:pStyle w:val="ConsPlusNormal"/>
              <w:jc w:val="center"/>
            </w:pPr>
            <w:r>
              <w:t>Счетной палаты,</w:t>
            </w:r>
          </w:p>
          <w:p w:rsidR="00330916" w:rsidRDefault="00330916">
            <w:pPr>
              <w:pStyle w:val="ConsPlusNormal"/>
              <w:jc w:val="center"/>
            </w:pPr>
            <w:r>
              <w:t>Есаулов Д.И.</w:t>
            </w:r>
          </w:p>
        </w:tc>
        <w:tc>
          <w:tcPr>
            <w:tcW w:w="4261" w:type="dxa"/>
          </w:tcPr>
          <w:p w:rsidR="00330916" w:rsidRDefault="00330916">
            <w:pPr>
              <w:pStyle w:val="ConsPlusNormal"/>
              <w:jc w:val="center"/>
            </w:pPr>
            <w:r>
              <w:t>на плановой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7663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Мониторинг средств массовой информации, интернет-изданий, социальных сетей и иных </w:t>
            </w:r>
            <w:proofErr w:type="spellStart"/>
            <w:r>
              <w:t>интернет-ресурсов</w:t>
            </w:r>
            <w:proofErr w:type="spellEnd"/>
            <w:r>
              <w:t xml:space="preserve"> для выявления материалов, содержащих упоминания (утверждения, предположения) о коррупционных проявлениях и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факторах в деятельности Счетной палаты, а также о противоправных устремлениях коррупционного характера в отношении гражданских служащих при исполнении ими своих должностных обязанностей; подготовка предложений о публичном реагировании на появление подобных публикаций</w:t>
            </w:r>
          </w:p>
        </w:tc>
        <w:tc>
          <w:tcPr>
            <w:tcW w:w="2057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Есаулов Д.И.,</w:t>
            </w:r>
          </w:p>
          <w:p w:rsidR="00330916" w:rsidRDefault="00330916">
            <w:pPr>
              <w:pStyle w:val="ConsPlusNormal"/>
              <w:jc w:val="center"/>
            </w:pPr>
            <w:proofErr w:type="spellStart"/>
            <w:r>
              <w:t>Бобрицкий</w:t>
            </w:r>
            <w:proofErr w:type="spellEnd"/>
            <w:r>
              <w:t xml:space="preserve"> Э.В.</w:t>
            </w:r>
          </w:p>
          <w:p w:rsidR="00330916" w:rsidRDefault="00330916">
            <w:pPr>
              <w:pStyle w:val="ConsPlusNormal"/>
            </w:pPr>
          </w:p>
        </w:tc>
        <w:tc>
          <w:tcPr>
            <w:tcW w:w="4261" w:type="dxa"/>
            <w:tcBorders>
              <w:bottom w:val="nil"/>
            </w:tcBorders>
          </w:tcPr>
          <w:p w:rsidR="00330916" w:rsidRDefault="00330916">
            <w:pPr>
              <w:pStyle w:val="ConsPlusNormal"/>
              <w:jc w:val="center"/>
            </w:pPr>
            <w:r>
              <w:t>на плановой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  <w:tcBorders>
              <w:top w:val="nil"/>
            </w:tcBorders>
          </w:tcPr>
          <w:p w:rsidR="00330916" w:rsidRDefault="00330916">
            <w:pPr>
              <w:pStyle w:val="ConsPlusNormal"/>
              <w:jc w:val="both"/>
            </w:pPr>
            <w:r>
              <w:t xml:space="preserve">(в ред. приказа Председателя Счетной палаты РФ от 06.05.2025 </w:t>
            </w:r>
            <w:hyperlink r:id="rId38">
              <w:r>
                <w:rPr>
                  <w:color w:val="0000FF"/>
                </w:rPr>
                <w:t>N 69</w:t>
              </w:r>
            </w:hyperlink>
            <w:r>
              <w:t>)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6"/>
          </w:tcPr>
          <w:p w:rsidR="00330916" w:rsidRDefault="00330916">
            <w:pPr>
              <w:pStyle w:val="ConsPlusNormal"/>
              <w:jc w:val="center"/>
            </w:pPr>
            <w:r>
              <w:rPr>
                <w:b/>
              </w:rPr>
              <w:lastRenderedPageBreak/>
              <w:t>4. Участие Счетной палаты в международных мероприятиях,</w:t>
            </w:r>
          </w:p>
          <w:p w:rsidR="00330916" w:rsidRDefault="00330916">
            <w:pPr>
              <w:pStyle w:val="ConsPlusNormal"/>
              <w:jc w:val="center"/>
            </w:pPr>
            <w:r>
              <w:rPr>
                <w:b/>
              </w:rPr>
              <w:t>направленных на противодействие коррупции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</w:tcPr>
          <w:p w:rsidR="00330916" w:rsidRDefault="0033091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663" w:type="dxa"/>
          </w:tcPr>
          <w:p w:rsidR="00330916" w:rsidRDefault="00330916">
            <w:pPr>
              <w:pStyle w:val="ConsPlusNormal"/>
              <w:jc w:val="both"/>
            </w:pPr>
            <w:r>
              <w:t>Организация и проведение семинаров по обмену опытом по вопросам противодействия коррупции с зарубежными высшими органами аудита и контрольно-счетными органами субъектов Российской Федерации</w:t>
            </w:r>
          </w:p>
        </w:tc>
        <w:tc>
          <w:tcPr>
            <w:tcW w:w="2057" w:type="dxa"/>
          </w:tcPr>
          <w:p w:rsidR="00330916" w:rsidRDefault="00330916">
            <w:pPr>
              <w:pStyle w:val="ConsPlusNormal"/>
              <w:jc w:val="center"/>
            </w:pPr>
            <w:r>
              <w:t xml:space="preserve">Орлова С.Ю., </w:t>
            </w:r>
            <w:proofErr w:type="spellStart"/>
            <w:r>
              <w:t>Махмутов</w:t>
            </w:r>
            <w:proofErr w:type="spellEnd"/>
            <w:r>
              <w:t xml:space="preserve"> Т.А.</w:t>
            </w:r>
          </w:p>
        </w:tc>
        <w:tc>
          <w:tcPr>
            <w:tcW w:w="4261" w:type="dxa"/>
          </w:tcPr>
          <w:p w:rsidR="00330916" w:rsidRDefault="00330916">
            <w:pPr>
              <w:pStyle w:val="ConsPlusNormal"/>
              <w:jc w:val="center"/>
            </w:pPr>
            <w:r>
              <w:t>на плановой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</w:tcPr>
          <w:p w:rsidR="00330916" w:rsidRDefault="0033091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663" w:type="dxa"/>
          </w:tcPr>
          <w:p w:rsidR="00330916" w:rsidRDefault="00330916">
            <w:pPr>
              <w:pStyle w:val="ConsPlusNormal"/>
              <w:jc w:val="both"/>
            </w:pPr>
            <w:r>
              <w:t>Участие представителей Счетной палаты в заседаниях межправительственной рабочей группы открытого состава по обзору хода выполнения Конвенции ООН против коррупции, межправительственной рабочей группы открытого состава по предупреждению коррупции и других мероприятиях ООН по антикоррупционной тематике</w:t>
            </w:r>
          </w:p>
        </w:tc>
        <w:tc>
          <w:tcPr>
            <w:tcW w:w="2057" w:type="dxa"/>
          </w:tcPr>
          <w:p w:rsidR="00330916" w:rsidRDefault="00330916">
            <w:pPr>
              <w:pStyle w:val="ConsPlusNormal"/>
              <w:jc w:val="center"/>
            </w:pPr>
            <w:r>
              <w:t xml:space="preserve">Орлова С.Ю., </w:t>
            </w:r>
            <w:proofErr w:type="spellStart"/>
            <w:r>
              <w:t>Махмутов</w:t>
            </w:r>
            <w:proofErr w:type="spellEnd"/>
            <w:r>
              <w:t xml:space="preserve"> Т.А.</w:t>
            </w:r>
          </w:p>
        </w:tc>
        <w:tc>
          <w:tcPr>
            <w:tcW w:w="4261" w:type="dxa"/>
          </w:tcPr>
          <w:p w:rsidR="00330916" w:rsidRDefault="00330916">
            <w:pPr>
              <w:pStyle w:val="ConsPlusNormal"/>
              <w:jc w:val="center"/>
            </w:pPr>
            <w:r>
              <w:t>на плановой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</w:tcPr>
          <w:p w:rsidR="00330916" w:rsidRDefault="00330916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663" w:type="dxa"/>
          </w:tcPr>
          <w:p w:rsidR="00330916" w:rsidRDefault="00330916">
            <w:pPr>
              <w:pStyle w:val="ConsPlusNormal"/>
              <w:jc w:val="both"/>
            </w:pPr>
            <w:r>
              <w:t>Участие представителей Счетной палаты в мероприятиях Глобальной экспертной группы ИНТОСАИ по реализации Меморандума о взаимопонимании между ИНТОСАИ и Управлением ООН по наркотикам и преступности (IGET), Рабочей группы ИНТОСАИ по борьбе с коррупцией и легализацией средств, полученных незаконным путем (WGFACML), а также в проектах других рабочих органов и региональных организаций ИНТОСАИ по антикоррупционной проблематике</w:t>
            </w:r>
          </w:p>
        </w:tc>
        <w:tc>
          <w:tcPr>
            <w:tcW w:w="2057" w:type="dxa"/>
          </w:tcPr>
          <w:p w:rsidR="00330916" w:rsidRDefault="00330916">
            <w:pPr>
              <w:pStyle w:val="ConsPlusNormal"/>
              <w:jc w:val="center"/>
            </w:pPr>
            <w:r>
              <w:t xml:space="preserve">Орлова С.Ю., </w:t>
            </w:r>
            <w:proofErr w:type="spellStart"/>
            <w:r>
              <w:t>Махмутов</w:t>
            </w:r>
            <w:proofErr w:type="spellEnd"/>
            <w:r>
              <w:t xml:space="preserve"> Т.А.</w:t>
            </w:r>
          </w:p>
        </w:tc>
        <w:tc>
          <w:tcPr>
            <w:tcW w:w="4261" w:type="dxa"/>
          </w:tcPr>
          <w:p w:rsidR="00330916" w:rsidRDefault="00330916">
            <w:pPr>
              <w:pStyle w:val="ConsPlusNormal"/>
              <w:jc w:val="center"/>
            </w:pPr>
            <w:r>
              <w:t>на плановой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</w:tcPr>
          <w:p w:rsidR="00330916" w:rsidRDefault="00330916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663" w:type="dxa"/>
          </w:tcPr>
          <w:p w:rsidR="00330916" w:rsidRDefault="00330916">
            <w:pPr>
              <w:pStyle w:val="ConsPlusNormal"/>
              <w:jc w:val="both"/>
            </w:pPr>
            <w:r>
              <w:t>Участие представителей Счетной палаты в заседаниях и мероприятиях по вопросам противодействия коррупции по линии международных организаций и других форматов сотрудничества (БРИКС, Группа 20, СНГ, ШОС и др.)</w:t>
            </w:r>
          </w:p>
        </w:tc>
        <w:tc>
          <w:tcPr>
            <w:tcW w:w="2057" w:type="dxa"/>
          </w:tcPr>
          <w:p w:rsidR="00330916" w:rsidRDefault="00330916">
            <w:pPr>
              <w:pStyle w:val="ConsPlusNormal"/>
              <w:jc w:val="center"/>
            </w:pPr>
            <w:r>
              <w:t xml:space="preserve">Орлова С.Ю., </w:t>
            </w:r>
            <w:proofErr w:type="spellStart"/>
            <w:r>
              <w:t>Махмутов</w:t>
            </w:r>
            <w:proofErr w:type="spellEnd"/>
            <w:r>
              <w:t xml:space="preserve"> Т.А.</w:t>
            </w:r>
          </w:p>
        </w:tc>
        <w:tc>
          <w:tcPr>
            <w:tcW w:w="4261" w:type="dxa"/>
          </w:tcPr>
          <w:p w:rsidR="00330916" w:rsidRDefault="00330916">
            <w:pPr>
              <w:pStyle w:val="ConsPlusNormal"/>
              <w:jc w:val="center"/>
            </w:pPr>
            <w:r>
              <w:t>на плановой основе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</w:tcPr>
          <w:p w:rsidR="00330916" w:rsidRDefault="00330916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7663" w:type="dxa"/>
          </w:tcPr>
          <w:p w:rsidR="00330916" w:rsidRDefault="00330916">
            <w:pPr>
              <w:pStyle w:val="ConsPlusNormal"/>
              <w:jc w:val="both"/>
            </w:pPr>
            <w:r>
              <w:t>Подготовка аналитической и справочной информации о передовой зарубежной практике по вопросам противодействия коррупции</w:t>
            </w:r>
          </w:p>
        </w:tc>
        <w:tc>
          <w:tcPr>
            <w:tcW w:w="2057" w:type="dxa"/>
          </w:tcPr>
          <w:p w:rsidR="00330916" w:rsidRDefault="00330916">
            <w:pPr>
              <w:pStyle w:val="ConsPlusNormal"/>
              <w:jc w:val="center"/>
            </w:pPr>
            <w:proofErr w:type="spellStart"/>
            <w:r>
              <w:t>Махмутов</w:t>
            </w:r>
            <w:proofErr w:type="spellEnd"/>
            <w:r>
              <w:t xml:space="preserve"> Т.А.</w:t>
            </w:r>
          </w:p>
        </w:tc>
        <w:tc>
          <w:tcPr>
            <w:tcW w:w="4261" w:type="dxa"/>
          </w:tcPr>
          <w:p w:rsidR="00330916" w:rsidRDefault="00330916">
            <w:pPr>
              <w:pStyle w:val="ConsPlusNormal"/>
              <w:jc w:val="center"/>
            </w:pPr>
            <w:r>
              <w:t>по мере необходимости</w:t>
            </w:r>
          </w:p>
        </w:tc>
      </w:tr>
      <w:tr w:rsidR="00330916" w:rsidTr="00CC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0" w:type="dxa"/>
            <w:gridSpan w:val="3"/>
          </w:tcPr>
          <w:p w:rsidR="00330916" w:rsidRDefault="00330916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7663" w:type="dxa"/>
          </w:tcPr>
          <w:p w:rsidR="00330916" w:rsidRDefault="00330916">
            <w:pPr>
              <w:pStyle w:val="ConsPlusNormal"/>
              <w:jc w:val="both"/>
            </w:pPr>
            <w:r>
              <w:t>Обеспечение участия представителя Счетной палаты в ежегодном Евразийском антикоррупционном форуме</w:t>
            </w:r>
          </w:p>
        </w:tc>
        <w:tc>
          <w:tcPr>
            <w:tcW w:w="2057" w:type="dxa"/>
          </w:tcPr>
          <w:p w:rsidR="00330916" w:rsidRDefault="00330916">
            <w:pPr>
              <w:pStyle w:val="ConsPlusNormal"/>
              <w:jc w:val="center"/>
            </w:pPr>
            <w:r>
              <w:t xml:space="preserve">Орлова С.Ю., </w:t>
            </w:r>
            <w:proofErr w:type="spellStart"/>
            <w:r>
              <w:t>Махмутов</w:t>
            </w:r>
            <w:proofErr w:type="spellEnd"/>
            <w:r>
              <w:t xml:space="preserve"> Т.А.</w:t>
            </w:r>
          </w:p>
        </w:tc>
        <w:tc>
          <w:tcPr>
            <w:tcW w:w="4261" w:type="dxa"/>
          </w:tcPr>
          <w:p w:rsidR="00330916" w:rsidRDefault="00330916">
            <w:pPr>
              <w:pStyle w:val="ConsPlusNormal"/>
              <w:jc w:val="center"/>
            </w:pPr>
            <w:r>
              <w:t>на плановой основе</w:t>
            </w:r>
          </w:p>
        </w:tc>
      </w:tr>
    </w:tbl>
    <w:p w:rsidR="00330916" w:rsidRDefault="00330916">
      <w:pPr>
        <w:pStyle w:val="ConsPlusNormal"/>
        <w:jc w:val="both"/>
      </w:pPr>
    </w:p>
    <w:p w:rsidR="00330916" w:rsidRDefault="00330916">
      <w:pPr>
        <w:pStyle w:val="ConsPlusNormal"/>
        <w:jc w:val="both"/>
      </w:pPr>
    </w:p>
    <w:p w:rsidR="00330916" w:rsidRDefault="003309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7D8D" w:rsidRDefault="00D67D8D"/>
    <w:sectPr w:rsidR="00D67D8D" w:rsidSect="00CC560F">
      <w:pgSz w:w="16838" w:h="11905" w:orient="landscape"/>
      <w:pgMar w:top="1701" w:right="820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16"/>
    <w:rsid w:val="00330916"/>
    <w:rsid w:val="00CC560F"/>
    <w:rsid w:val="00D6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C7100-BBD0-41EF-B1F1-D107DCCD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0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9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VB082&amp;n=5094&amp;dst=100186" TargetMode="External"/><Relationship Id="rId18" Type="http://schemas.openxmlformats.org/officeDocument/2006/relationships/hyperlink" Target="https://login.consultant.ru/link/?req=doc&amp;base=SVB082&amp;n=5094&amp;dst=100186" TargetMode="External"/><Relationship Id="rId26" Type="http://schemas.openxmlformats.org/officeDocument/2006/relationships/hyperlink" Target="https://login.consultant.ru/link/?req=doc&amp;base=SVB082&amp;n=5094&amp;dst=100186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SVB082&amp;n=5094&amp;dst=100186" TargetMode="External"/><Relationship Id="rId34" Type="http://schemas.openxmlformats.org/officeDocument/2006/relationships/hyperlink" Target="https://login.consultant.ru/link/?req=doc&amp;base=SVB082&amp;n=5094&amp;dst=100186" TargetMode="External"/><Relationship Id="rId7" Type="http://schemas.openxmlformats.org/officeDocument/2006/relationships/hyperlink" Target="https://login.consultant.ru/link/?req=doc&amp;base=SVB082&amp;n=5094&amp;dst=100186" TargetMode="External"/><Relationship Id="rId12" Type="http://schemas.openxmlformats.org/officeDocument/2006/relationships/hyperlink" Target="https://login.consultant.ru/link/?req=doc&amp;base=SVB082&amp;n=5094&amp;dst=100186" TargetMode="External"/><Relationship Id="rId17" Type="http://schemas.openxmlformats.org/officeDocument/2006/relationships/hyperlink" Target="https://login.consultant.ru/link/?req=doc&amp;base=SVB082&amp;n=5094&amp;dst=100186" TargetMode="External"/><Relationship Id="rId25" Type="http://schemas.openxmlformats.org/officeDocument/2006/relationships/hyperlink" Target="https://login.consultant.ru/link/?req=doc&amp;base=SVB082&amp;n=5094&amp;dst=100186" TargetMode="External"/><Relationship Id="rId33" Type="http://schemas.openxmlformats.org/officeDocument/2006/relationships/hyperlink" Target="https://login.consultant.ru/link/?req=doc&amp;base=SVB082&amp;n=5094&amp;dst=100186" TargetMode="External"/><Relationship Id="rId38" Type="http://schemas.openxmlformats.org/officeDocument/2006/relationships/hyperlink" Target="https://login.consultant.ru/link/?req=doc&amp;base=SVB082&amp;n=5094&amp;dst=1001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VB082&amp;n=5094&amp;dst=100186" TargetMode="External"/><Relationship Id="rId20" Type="http://schemas.openxmlformats.org/officeDocument/2006/relationships/hyperlink" Target="https://login.consultant.ru/link/?req=doc&amp;base=SVB082&amp;n=5094&amp;dst=100186" TargetMode="External"/><Relationship Id="rId29" Type="http://schemas.openxmlformats.org/officeDocument/2006/relationships/hyperlink" Target="https://login.consultant.ru/link/?req=doc&amp;base=SVB082&amp;n=5094&amp;dst=10018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&amp;dst=100004" TargetMode="External"/><Relationship Id="rId11" Type="http://schemas.openxmlformats.org/officeDocument/2006/relationships/hyperlink" Target="https://login.consultant.ru/link/?req=doc&amp;base=SVB082&amp;n=5094&amp;dst=100187" TargetMode="External"/><Relationship Id="rId24" Type="http://schemas.openxmlformats.org/officeDocument/2006/relationships/hyperlink" Target="https://login.consultant.ru/link/?req=doc&amp;base=SVB082&amp;n=5094&amp;dst=100186" TargetMode="External"/><Relationship Id="rId32" Type="http://schemas.openxmlformats.org/officeDocument/2006/relationships/hyperlink" Target="https://login.consultant.ru/link/?req=doc&amp;base=SVB082&amp;n=5094&amp;dst=100186" TargetMode="External"/><Relationship Id="rId37" Type="http://schemas.openxmlformats.org/officeDocument/2006/relationships/hyperlink" Target="https://login.consultant.ru/link/?req=doc&amp;base=SVB082&amp;n=5094&amp;dst=100186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SVB082&amp;n=5094" TargetMode="External"/><Relationship Id="rId15" Type="http://schemas.openxmlformats.org/officeDocument/2006/relationships/hyperlink" Target="https://login.consultant.ru/link/?req=doc&amp;base=SVB082&amp;n=5094&amp;dst=100186" TargetMode="External"/><Relationship Id="rId23" Type="http://schemas.openxmlformats.org/officeDocument/2006/relationships/hyperlink" Target="https://login.consultant.ru/link/?req=doc&amp;base=SVB082&amp;n=5094&amp;dst=100186" TargetMode="External"/><Relationship Id="rId28" Type="http://schemas.openxmlformats.org/officeDocument/2006/relationships/hyperlink" Target="https://login.consultant.ru/link/?req=doc&amp;base=SVB082&amp;n=5094&amp;dst=100186" TargetMode="External"/><Relationship Id="rId36" Type="http://schemas.openxmlformats.org/officeDocument/2006/relationships/hyperlink" Target="https://login.consultant.ru/link/?req=doc&amp;base=SVB082&amp;n=5094&amp;dst=100186" TargetMode="External"/><Relationship Id="rId10" Type="http://schemas.openxmlformats.org/officeDocument/2006/relationships/hyperlink" Target="https://login.consultant.ru/link/?req=doc&amp;base=SVB082&amp;n=5094&amp;dst=100186" TargetMode="External"/><Relationship Id="rId19" Type="http://schemas.openxmlformats.org/officeDocument/2006/relationships/hyperlink" Target="https://login.consultant.ru/link/?req=doc&amp;base=SVB082&amp;n=5094&amp;dst=100186" TargetMode="External"/><Relationship Id="rId31" Type="http://schemas.openxmlformats.org/officeDocument/2006/relationships/hyperlink" Target="https://login.consultant.ru/link/?req=doc&amp;base=SVB082&amp;n=5094&amp;dst=100186" TargetMode="External"/><Relationship Id="rId4" Type="http://schemas.openxmlformats.org/officeDocument/2006/relationships/hyperlink" Target="https://login.consultant.ru/link/?req=doc&amp;base=SVB082&amp;n=4989" TargetMode="External"/><Relationship Id="rId9" Type="http://schemas.openxmlformats.org/officeDocument/2006/relationships/hyperlink" Target="https://login.consultant.ru/link/?req=doc&amp;base=SVB082&amp;n=5094&amp;dst=100185" TargetMode="External"/><Relationship Id="rId14" Type="http://schemas.openxmlformats.org/officeDocument/2006/relationships/hyperlink" Target="https://login.consultant.ru/link/?req=doc&amp;base=SVB082&amp;n=5094&amp;dst=100186" TargetMode="External"/><Relationship Id="rId22" Type="http://schemas.openxmlformats.org/officeDocument/2006/relationships/hyperlink" Target="https://login.consultant.ru/link/?req=doc&amp;base=SVB082&amp;n=5094&amp;dst=100186" TargetMode="External"/><Relationship Id="rId27" Type="http://schemas.openxmlformats.org/officeDocument/2006/relationships/hyperlink" Target="https://login.consultant.ru/link/?req=doc&amp;base=SVB082&amp;n=5094&amp;dst=100186" TargetMode="External"/><Relationship Id="rId30" Type="http://schemas.openxmlformats.org/officeDocument/2006/relationships/hyperlink" Target="https://login.consultant.ru/link/?req=doc&amp;base=SVB082&amp;n=5094&amp;dst=100186" TargetMode="External"/><Relationship Id="rId35" Type="http://schemas.openxmlformats.org/officeDocument/2006/relationships/hyperlink" Target="https://login.consultant.ru/link/?req=doc&amp;base=SVB082&amp;n=4989&amp;dst=100054" TargetMode="External"/><Relationship Id="rId8" Type="http://schemas.openxmlformats.org/officeDocument/2006/relationships/hyperlink" Target="https://login.consultant.ru/link/?req=doc&amp;base=SVB082&amp;n=498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3422</Words>
  <Characters>19510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Юденич Ирина Васильевна</dc:creator>
  <cp:keywords/>
  <dc:description/>
  <cp:lastModifiedBy>Юденич Ирина Васильевна</cp:lastModifiedBy>
  <cp:revision>2</cp:revision>
  <dcterms:created xsi:type="dcterms:W3CDTF">2025-09-12T07:24:00Z</dcterms:created>
  <dcterms:modified xsi:type="dcterms:W3CDTF">2025-09-12T07:35:00Z</dcterms:modified>
</cp:coreProperties>
</file>