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424" w:rsidRDefault="00EC2424">
      <w:pPr>
        <w:pStyle w:val="ConsPlusTitle"/>
        <w:jc w:val="center"/>
      </w:pPr>
      <w:r>
        <w:t>СЧЕТНАЯ ПАЛАТА РОССИЙСКОЙ ФЕДЕРАЦИИ</w:t>
      </w:r>
    </w:p>
    <w:p w:rsidR="00EC2424" w:rsidRDefault="00EC2424">
      <w:pPr>
        <w:pStyle w:val="ConsPlusTitle"/>
        <w:jc w:val="center"/>
      </w:pPr>
    </w:p>
    <w:p w:rsidR="00EC2424" w:rsidRDefault="00EC2424">
      <w:pPr>
        <w:pStyle w:val="ConsPlusTitle"/>
        <w:jc w:val="center"/>
      </w:pPr>
      <w:r>
        <w:t>ПРИКАЗ</w:t>
      </w:r>
    </w:p>
    <w:p w:rsidR="00EC2424" w:rsidRDefault="00EC2424">
      <w:pPr>
        <w:pStyle w:val="ConsPlusTitle"/>
        <w:jc w:val="center"/>
      </w:pPr>
      <w:r>
        <w:t>от 18 февраля 2015 г. N 18</w:t>
      </w:r>
    </w:p>
    <w:p w:rsidR="00EC2424" w:rsidRDefault="00EC2424">
      <w:pPr>
        <w:pStyle w:val="ConsPlusTitle"/>
        <w:jc w:val="center"/>
      </w:pPr>
    </w:p>
    <w:p w:rsidR="00EC2424" w:rsidRDefault="00EC2424">
      <w:pPr>
        <w:pStyle w:val="ConsPlusTitle"/>
        <w:jc w:val="center"/>
      </w:pPr>
      <w:r>
        <w:t>Об утверждении Перечня должностей, замещаемых</w:t>
      </w:r>
    </w:p>
    <w:p w:rsidR="00EC2424" w:rsidRDefault="00EC2424">
      <w:pPr>
        <w:pStyle w:val="ConsPlusTitle"/>
        <w:jc w:val="center"/>
      </w:pPr>
      <w:r>
        <w:t>на основании трудового договора в организациях, созданных</w:t>
      </w:r>
    </w:p>
    <w:p w:rsidR="00EC2424" w:rsidRDefault="00EC2424">
      <w:pPr>
        <w:pStyle w:val="ConsPlusTitle"/>
        <w:jc w:val="center"/>
      </w:pPr>
      <w:r>
        <w:t>для выполнения задач, поставленных перед Счетной палатой</w:t>
      </w:r>
    </w:p>
    <w:p w:rsidR="00EC2424" w:rsidRDefault="00EC2424">
      <w:pPr>
        <w:pStyle w:val="ConsPlusTitle"/>
        <w:jc w:val="center"/>
      </w:pPr>
      <w:r>
        <w:t>Российской Федерации, при назначении на которые и при замещении</w:t>
      </w:r>
    </w:p>
    <w:p w:rsidR="00EC2424" w:rsidRDefault="00EC2424">
      <w:pPr>
        <w:pStyle w:val="ConsPlusTitle"/>
        <w:jc w:val="center"/>
      </w:pPr>
      <w:r>
        <w:t>которых граждане обязаны представлять сведения о своих доходах,</w:t>
      </w:r>
    </w:p>
    <w:p w:rsidR="00EC2424" w:rsidRDefault="00EC2424">
      <w:pPr>
        <w:pStyle w:val="ConsPlusTitle"/>
        <w:jc w:val="center"/>
      </w:pPr>
      <w:r>
        <w:t>об имуществе и обязательствах имущественного характера, а также</w:t>
      </w:r>
    </w:p>
    <w:p w:rsidR="00EC2424" w:rsidRDefault="00EC2424">
      <w:pPr>
        <w:pStyle w:val="ConsPlusTitle"/>
        <w:jc w:val="center"/>
      </w:pPr>
      <w:r>
        <w:t>сведения о доходах, об имуществе и обязательствах имущественного</w:t>
      </w:r>
    </w:p>
    <w:p w:rsidR="00EC2424" w:rsidRDefault="00EC2424">
      <w:pPr>
        <w:pStyle w:val="ConsPlusTitle"/>
        <w:jc w:val="center"/>
      </w:pPr>
      <w:r>
        <w:t>характера своих супруги (супруга) и несовершеннолетних детей</w:t>
      </w:r>
    </w:p>
    <w:p w:rsidR="00EC2424" w:rsidRDefault="00EC2424">
      <w:pPr>
        <w:pStyle w:val="ConsPlusNormal"/>
        <w:jc w:val="both"/>
      </w:pPr>
    </w:p>
    <w:p w:rsidR="00EC2424" w:rsidRDefault="00EC2424">
      <w:pPr>
        <w:pStyle w:val="ConsPlusNormal"/>
        <w:jc w:val="center"/>
      </w:pPr>
      <w:r>
        <w:t>(в ред. приказов Председателя Счетной палаты Российской Федерации</w:t>
      </w:r>
    </w:p>
    <w:p w:rsidR="00EC2424" w:rsidRDefault="00EC2424">
      <w:pPr>
        <w:pStyle w:val="ConsPlusNormal"/>
        <w:jc w:val="center"/>
      </w:pPr>
      <w:r>
        <w:t>от 10 июля 2015 N 62, от 15 января 2016 N 5)</w:t>
      </w:r>
    </w:p>
    <w:p w:rsidR="00EC2424" w:rsidRDefault="00EC242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0"/>
        <w:gridCol w:w="113"/>
      </w:tblGrid>
      <w:tr w:rsidR="00EC242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424" w:rsidRDefault="00EC242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424" w:rsidRDefault="00EC242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2424" w:rsidRDefault="00EC242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Председателя Счетной палаты Российской Федерации от 16.12.2016 </w:t>
            </w:r>
            <w:hyperlink r:id="rId4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,</w:t>
            </w:r>
          </w:p>
          <w:p w:rsidR="00EC2424" w:rsidRDefault="00EC24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07.02.2018 </w:t>
            </w:r>
            <w:hyperlink r:id="rId5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16.01.2019 </w:t>
            </w:r>
            <w:hyperlink r:id="rId6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14.04.2021 </w:t>
            </w:r>
            <w:hyperlink r:id="rId7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20.05.2021 </w:t>
            </w:r>
            <w:hyperlink r:id="rId8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>,</w:t>
            </w:r>
          </w:p>
          <w:p w:rsidR="00EC2424" w:rsidRDefault="00EC24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14.03.2023 N </w:t>
            </w:r>
            <w:hyperlink r:id="rId9">
              <w:r>
                <w:rPr>
                  <w:color w:val="0000FF"/>
                </w:rPr>
                <w:t>35</w:t>
              </w:r>
            </w:hyperlink>
            <w:r>
              <w:rPr>
                <w:color w:val="392C69"/>
              </w:rPr>
              <w:t xml:space="preserve">, от 08.09.2023 </w:t>
            </w:r>
            <w:hyperlink r:id="rId10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13.12.2023 </w:t>
            </w:r>
            <w:hyperlink r:id="rId11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 xml:space="preserve">, от 25.06.2025 </w:t>
            </w:r>
            <w:hyperlink r:id="rId12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424" w:rsidRDefault="00EC2424">
            <w:pPr>
              <w:pStyle w:val="ConsPlusNormal"/>
            </w:pPr>
          </w:p>
        </w:tc>
      </w:tr>
    </w:tbl>
    <w:p w:rsidR="00EC2424" w:rsidRDefault="00EC2424">
      <w:pPr>
        <w:pStyle w:val="ConsPlusNormal"/>
        <w:jc w:val="both"/>
      </w:pPr>
    </w:p>
    <w:p w:rsidR="00EC2424" w:rsidRDefault="00EC2424">
      <w:pPr>
        <w:pStyle w:val="ConsPlusNormal"/>
        <w:ind w:firstLine="540"/>
        <w:jc w:val="both"/>
      </w:pPr>
      <w:r>
        <w:t xml:space="preserve">В соответствии с Федеральным законом от 25 декабря 2008 г. </w:t>
      </w:r>
      <w:hyperlink r:id="rId13">
        <w:r>
          <w:rPr>
            <w:color w:val="0000FF"/>
          </w:rPr>
          <w:t>N 273-ФЗ</w:t>
        </w:r>
      </w:hyperlink>
      <w:r>
        <w:t xml:space="preserve"> "О противодействии коррупции", Указом Президента Российской Федерации от 2 апреля 2013 г. </w:t>
      </w:r>
      <w:hyperlink r:id="rId14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коррупции", подпунктом "с" пункта 2 Национального плана противодействия коррупции на 2014-2015 годы, утвержденного Указом Президента Российской Федерации от 11 апреля 2014 г. </w:t>
      </w:r>
      <w:hyperlink r:id="rId15">
        <w:r>
          <w:rPr>
            <w:color w:val="0000FF"/>
          </w:rPr>
          <w:t>N 226</w:t>
        </w:r>
      </w:hyperlink>
      <w:r>
        <w:t xml:space="preserve">, и в целях совершенствования деятельности </w:t>
      </w:r>
      <w:r w:rsidR="00205F56">
        <w:br/>
      </w:r>
      <w:r>
        <w:t>по профилактике коррупционных и иных правонарушений в организациях, созданных для выполнения задач, поставленных перед Счетной палатой Российской Федерации, приказываю:</w:t>
      </w:r>
    </w:p>
    <w:p w:rsidR="00EC2424" w:rsidRDefault="00EC2424">
      <w:pPr>
        <w:pStyle w:val="ConsPlusNormal"/>
        <w:jc w:val="both"/>
      </w:pPr>
      <w:r>
        <w:t xml:space="preserve">(в ред. приказа Председателя Счетной палаты РФ от 25.06.2025 </w:t>
      </w:r>
      <w:hyperlink r:id="rId16">
        <w:r>
          <w:rPr>
            <w:color w:val="0000FF"/>
          </w:rPr>
          <w:t>N 87</w:t>
        </w:r>
      </w:hyperlink>
      <w:r>
        <w:t>)</w:t>
      </w:r>
    </w:p>
    <w:p w:rsidR="00EC2424" w:rsidRDefault="00EC2424">
      <w:pPr>
        <w:pStyle w:val="ConsPlusNormal"/>
        <w:spacing w:before="220"/>
        <w:ind w:firstLine="540"/>
        <w:jc w:val="both"/>
      </w:pPr>
      <w:r>
        <w:t xml:space="preserve">1. Утвердить Перечень должностей, замещаемых на основании трудового договора в организациях, созданных для выполнения задач, поставленных перед Счетной палатой Российской Федерации,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</w:t>
      </w:r>
      <w:r w:rsidR="00205F56">
        <w:br/>
      </w:r>
      <w:r>
        <w:t xml:space="preserve">об имуществе и обязательствах имущественного характера своих супруги (супруга) и несовершеннолетних детей, согласно </w:t>
      </w:r>
      <w:hyperlink w:anchor="P43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EC2424" w:rsidRDefault="00EC2424">
      <w:pPr>
        <w:pStyle w:val="ConsPlusNormal"/>
        <w:jc w:val="both"/>
      </w:pPr>
      <w:r>
        <w:t xml:space="preserve">(в ред. приказа Председателя Счетной палаты РФ от 25.06.2025 </w:t>
      </w:r>
      <w:hyperlink r:id="rId17">
        <w:r>
          <w:rPr>
            <w:color w:val="0000FF"/>
          </w:rPr>
          <w:t>N 87</w:t>
        </w:r>
      </w:hyperlink>
      <w:r>
        <w:t>)</w:t>
      </w:r>
    </w:p>
    <w:p w:rsidR="00EC2424" w:rsidRDefault="00EC2424">
      <w:pPr>
        <w:pStyle w:val="ConsPlusNormal"/>
        <w:spacing w:before="220"/>
        <w:ind w:firstLine="540"/>
        <w:jc w:val="both"/>
      </w:pPr>
      <w:r>
        <w:t>2. Установить, что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представляются в Департамент по развитию человеческого капитала по утвержденной Президентом Российской Федерации форме справки в сроки, установленные законодательством Российской Федерации.</w:t>
      </w:r>
    </w:p>
    <w:p w:rsidR="00EC2424" w:rsidRDefault="00EC2424">
      <w:pPr>
        <w:pStyle w:val="ConsPlusNormal"/>
        <w:jc w:val="both"/>
      </w:pPr>
      <w:r>
        <w:t xml:space="preserve">(в ред. приказов Председателя Счетной палаты РФ от 16.01.2019 </w:t>
      </w:r>
      <w:hyperlink r:id="rId18">
        <w:r>
          <w:rPr>
            <w:color w:val="0000FF"/>
          </w:rPr>
          <w:t>N 2</w:t>
        </w:r>
      </w:hyperlink>
      <w:r>
        <w:t xml:space="preserve">, от 14.04.2021 </w:t>
      </w:r>
      <w:hyperlink r:id="rId19">
        <w:r>
          <w:rPr>
            <w:color w:val="0000FF"/>
          </w:rPr>
          <w:t>N 40</w:t>
        </w:r>
      </w:hyperlink>
      <w:r>
        <w:t>)</w:t>
      </w:r>
    </w:p>
    <w:p w:rsidR="00EC2424" w:rsidRDefault="00EC2424">
      <w:pPr>
        <w:pStyle w:val="ConsPlusNormal"/>
        <w:spacing w:before="220"/>
        <w:ind w:firstLine="540"/>
        <w:jc w:val="both"/>
      </w:pPr>
      <w:r>
        <w:t>2</w:t>
      </w:r>
      <w:r>
        <w:rPr>
          <w:vertAlign w:val="superscript"/>
        </w:rPr>
        <w:t>1</w:t>
      </w:r>
      <w:r>
        <w:t xml:space="preserve">. Установить, что на работников, замещающих должности, включенные в Перечень, утвержденный настоящим приказом, распространяются ограничения, запреты и обязанности, установленные постановлением Правительства Российской Федерации от 5 июля 2013 г. N 568 "О распространении </w:t>
      </w:r>
      <w:r w:rsidR="00205F56">
        <w:br/>
      </w:r>
      <w:r>
        <w:t>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коррупции".</w:t>
      </w:r>
    </w:p>
    <w:p w:rsidR="00EC2424" w:rsidRDefault="00EC2424">
      <w:pPr>
        <w:pStyle w:val="ConsPlusNormal"/>
        <w:jc w:val="both"/>
      </w:pPr>
      <w:r>
        <w:t xml:space="preserve">(в ред. приказа Председателя Счетной палаты РФ от 25.06.2025 </w:t>
      </w:r>
      <w:hyperlink r:id="rId20">
        <w:r>
          <w:rPr>
            <w:color w:val="0000FF"/>
          </w:rPr>
          <w:t>N 87</w:t>
        </w:r>
      </w:hyperlink>
      <w:r>
        <w:t>)</w:t>
      </w:r>
    </w:p>
    <w:p w:rsidR="00EC2424" w:rsidRDefault="00EC2424">
      <w:pPr>
        <w:pStyle w:val="ConsPlusNormal"/>
        <w:spacing w:before="220"/>
        <w:ind w:firstLine="540"/>
        <w:jc w:val="both"/>
      </w:pPr>
      <w:r>
        <w:t xml:space="preserve">3. Руководителям организаций, созданных для выполнения задач, поставленных перед Счетной </w:t>
      </w:r>
      <w:r>
        <w:lastRenderedPageBreak/>
        <w:t>палатой Российской Федерации, довести настоящий приказ до сведения работников.</w:t>
      </w:r>
    </w:p>
    <w:p w:rsidR="00EC2424" w:rsidRDefault="00EC2424">
      <w:pPr>
        <w:pStyle w:val="ConsPlusNormal"/>
        <w:jc w:val="both"/>
      </w:pPr>
      <w:r>
        <w:t xml:space="preserve">(в ред. приказов Председателя Счетной палаты РФ от 16.01.2019 </w:t>
      </w:r>
      <w:hyperlink r:id="rId21">
        <w:r>
          <w:rPr>
            <w:color w:val="0000FF"/>
          </w:rPr>
          <w:t>N 2,</w:t>
        </w:r>
      </w:hyperlink>
      <w:r>
        <w:t xml:space="preserve"> от 25.06.2025 </w:t>
      </w:r>
      <w:hyperlink r:id="rId22">
        <w:r>
          <w:rPr>
            <w:color w:val="0000FF"/>
          </w:rPr>
          <w:t>N 87</w:t>
        </w:r>
      </w:hyperlink>
      <w:r>
        <w:t>)</w:t>
      </w:r>
    </w:p>
    <w:p w:rsidR="00EC2424" w:rsidRDefault="00EC2424">
      <w:pPr>
        <w:pStyle w:val="ConsPlusNormal"/>
        <w:spacing w:before="220"/>
        <w:ind w:firstLine="540"/>
        <w:jc w:val="both"/>
      </w:pPr>
      <w:r>
        <w:t xml:space="preserve">4. Признать утратившим силу приказ Председателя Счетной палаты Российской Федерации от 30 мая 2013 г. N 38 "Об утверждении перечня должностей, замещаемых на основании трудового договора </w:t>
      </w:r>
      <w:r w:rsidR="00205F56">
        <w:br/>
      </w:r>
      <w:r>
        <w:t xml:space="preserve">в организации, созданной для выполнения задач, поставленных перед Счетной палатой Российской Федерации,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</w:t>
      </w:r>
      <w:r w:rsidR="00205F56">
        <w:br/>
      </w:r>
      <w:r>
        <w:t xml:space="preserve">о доходах, об имуществе и обязательствах имущественного характера своих супруги (супруга) </w:t>
      </w:r>
      <w:r w:rsidR="00205F56">
        <w:br/>
      </w:r>
      <w:bookmarkStart w:id="0" w:name="_GoBack"/>
      <w:bookmarkEnd w:id="0"/>
      <w:r>
        <w:t>и несовершеннолетних детей".</w:t>
      </w:r>
    </w:p>
    <w:p w:rsidR="00EC2424" w:rsidRDefault="00EC2424">
      <w:pPr>
        <w:pStyle w:val="ConsPlusNormal"/>
        <w:spacing w:before="220"/>
        <w:ind w:firstLine="540"/>
        <w:jc w:val="both"/>
      </w:pPr>
      <w:r>
        <w:t>6. Контроль за исполнением настоящего приказа возложить на заместителя Председателя Счетной палаты Российской Федерации.</w:t>
      </w:r>
    </w:p>
    <w:p w:rsidR="00EC2424" w:rsidRDefault="00EC2424">
      <w:pPr>
        <w:pStyle w:val="ConsPlusNormal"/>
        <w:spacing w:before="220"/>
        <w:ind w:firstLine="540"/>
        <w:jc w:val="both"/>
      </w:pPr>
      <w:r>
        <w:t>7. Настоящий приказ вступает в силу со дня его подписания.</w:t>
      </w:r>
    </w:p>
    <w:p w:rsidR="00EC2424" w:rsidRDefault="00EC2424">
      <w:pPr>
        <w:pStyle w:val="ConsPlusNormal"/>
        <w:jc w:val="both"/>
      </w:pPr>
    </w:p>
    <w:p w:rsidR="00EC2424" w:rsidRDefault="00EC2424">
      <w:pPr>
        <w:pStyle w:val="ConsPlusNormal"/>
        <w:jc w:val="right"/>
      </w:pPr>
      <w:r>
        <w:t>Председатель</w:t>
      </w:r>
    </w:p>
    <w:p w:rsidR="00EC2424" w:rsidRDefault="00EC2424">
      <w:pPr>
        <w:pStyle w:val="ConsPlusNormal"/>
        <w:jc w:val="right"/>
      </w:pPr>
      <w:r>
        <w:t>Т.А. Голикова</w:t>
      </w:r>
    </w:p>
    <w:p w:rsidR="00EC2424" w:rsidRDefault="00EC2424">
      <w:pPr>
        <w:pStyle w:val="ConsPlusNormal"/>
        <w:jc w:val="both"/>
      </w:pPr>
    </w:p>
    <w:p w:rsidR="00EC2424" w:rsidRDefault="00EC2424">
      <w:pPr>
        <w:pStyle w:val="ConsPlusNormal"/>
        <w:jc w:val="both"/>
      </w:pPr>
    </w:p>
    <w:p w:rsidR="00EC2424" w:rsidRDefault="00EC2424">
      <w:pPr>
        <w:pStyle w:val="ConsPlusNormal"/>
        <w:jc w:val="both"/>
      </w:pPr>
    </w:p>
    <w:p w:rsidR="00EC2424" w:rsidRDefault="00EC2424">
      <w:pPr>
        <w:pStyle w:val="ConsPlusNormal"/>
        <w:jc w:val="both"/>
      </w:pPr>
    </w:p>
    <w:p w:rsidR="00EC2424" w:rsidRDefault="00EC2424">
      <w:pPr>
        <w:pStyle w:val="ConsPlusNormal"/>
        <w:jc w:val="both"/>
      </w:pPr>
    </w:p>
    <w:p w:rsidR="0057096B" w:rsidRDefault="0057096B">
      <w:pPr>
        <w:pStyle w:val="ConsPlusNormal"/>
        <w:jc w:val="right"/>
      </w:pPr>
      <w:bookmarkStart w:id="1" w:name="P43"/>
      <w:bookmarkEnd w:id="1"/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57096B" w:rsidRDefault="0057096B">
      <w:pPr>
        <w:pStyle w:val="ConsPlusNormal"/>
        <w:jc w:val="right"/>
      </w:pPr>
    </w:p>
    <w:p w:rsidR="00EC2424" w:rsidRDefault="00EC2424">
      <w:pPr>
        <w:pStyle w:val="ConsPlusNormal"/>
        <w:jc w:val="right"/>
      </w:pPr>
      <w:r>
        <w:lastRenderedPageBreak/>
        <w:t>Приложение</w:t>
      </w:r>
    </w:p>
    <w:p w:rsidR="00EC2424" w:rsidRDefault="00EC2424">
      <w:pPr>
        <w:pStyle w:val="ConsPlusNormal"/>
        <w:jc w:val="right"/>
      </w:pPr>
      <w:r>
        <w:t>к приказу Председателя</w:t>
      </w:r>
    </w:p>
    <w:p w:rsidR="00EC2424" w:rsidRDefault="00EC2424">
      <w:pPr>
        <w:pStyle w:val="ConsPlusNormal"/>
        <w:jc w:val="right"/>
      </w:pPr>
      <w:r>
        <w:t>Счетной палаты</w:t>
      </w:r>
    </w:p>
    <w:p w:rsidR="00EC2424" w:rsidRDefault="00EC2424">
      <w:pPr>
        <w:pStyle w:val="ConsPlusNormal"/>
        <w:jc w:val="right"/>
      </w:pPr>
      <w:r>
        <w:t>Российской Федерации</w:t>
      </w:r>
    </w:p>
    <w:p w:rsidR="00EC2424" w:rsidRDefault="00EC2424">
      <w:pPr>
        <w:pStyle w:val="ConsPlusNormal"/>
        <w:jc w:val="right"/>
      </w:pPr>
      <w:r>
        <w:t>от 18 февраля 2015 г. N 18</w:t>
      </w:r>
    </w:p>
    <w:p w:rsidR="00EC2424" w:rsidRDefault="00EC2424">
      <w:pPr>
        <w:pStyle w:val="ConsPlusNormal"/>
        <w:jc w:val="both"/>
      </w:pPr>
    </w:p>
    <w:p w:rsidR="00EC2424" w:rsidRDefault="00EC2424">
      <w:pPr>
        <w:pStyle w:val="ConsPlusTitle"/>
        <w:jc w:val="center"/>
      </w:pPr>
      <w:r>
        <w:t>Перечень</w:t>
      </w:r>
    </w:p>
    <w:p w:rsidR="00EC2424" w:rsidRDefault="00EC2424">
      <w:pPr>
        <w:pStyle w:val="ConsPlusTitle"/>
        <w:jc w:val="center"/>
      </w:pPr>
      <w:r>
        <w:t>должностей, замещаемых на основании трудового договора</w:t>
      </w:r>
    </w:p>
    <w:p w:rsidR="00EC2424" w:rsidRDefault="00EC2424">
      <w:pPr>
        <w:pStyle w:val="ConsPlusTitle"/>
        <w:jc w:val="center"/>
      </w:pPr>
      <w:r>
        <w:t>в организациях, созданных для выполнения задач, поставленных</w:t>
      </w:r>
    </w:p>
    <w:p w:rsidR="00EC2424" w:rsidRDefault="00EC2424">
      <w:pPr>
        <w:pStyle w:val="ConsPlusTitle"/>
        <w:jc w:val="center"/>
      </w:pPr>
      <w:r>
        <w:t>перед Счетной палатой Российской Федерации, при назначении</w:t>
      </w:r>
    </w:p>
    <w:p w:rsidR="00EC2424" w:rsidRDefault="00EC2424">
      <w:pPr>
        <w:pStyle w:val="ConsPlusTitle"/>
        <w:jc w:val="center"/>
      </w:pPr>
      <w:r>
        <w:t>на которые и при замещении которых граждане обязаны</w:t>
      </w:r>
    </w:p>
    <w:p w:rsidR="00EC2424" w:rsidRDefault="00EC2424">
      <w:pPr>
        <w:pStyle w:val="ConsPlusTitle"/>
        <w:jc w:val="center"/>
      </w:pPr>
      <w:r>
        <w:t>представлять сведения о своих доходах, об имуществе</w:t>
      </w:r>
    </w:p>
    <w:p w:rsidR="00EC2424" w:rsidRDefault="00EC2424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:rsidR="00EC2424" w:rsidRDefault="00EC2424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EC2424" w:rsidRDefault="00EC2424">
      <w:pPr>
        <w:pStyle w:val="ConsPlusTitle"/>
        <w:jc w:val="center"/>
      </w:pPr>
      <w:r>
        <w:t>характера своих супруги (супруга) и несовершеннолетних детей</w:t>
      </w:r>
    </w:p>
    <w:p w:rsidR="00EC2424" w:rsidRDefault="00EC242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0"/>
        <w:gridCol w:w="113"/>
      </w:tblGrid>
      <w:tr w:rsidR="00EC242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424" w:rsidRDefault="00EC242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424" w:rsidRDefault="00EC242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2424" w:rsidRDefault="00EC2424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Председателя Счетной палаты Российской Федерации</w:t>
            </w:r>
          </w:p>
          <w:p w:rsidR="00EC2424" w:rsidRDefault="00EC24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16.01.2019 </w:t>
            </w:r>
            <w:hyperlink r:id="rId23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20.05.2021 </w:t>
            </w:r>
            <w:hyperlink r:id="rId24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14.03.2023 N </w:t>
            </w:r>
            <w:hyperlink r:id="rId25">
              <w:r>
                <w:rPr>
                  <w:color w:val="0000FF"/>
                </w:rPr>
                <w:t>35</w:t>
              </w:r>
            </w:hyperlink>
            <w:r>
              <w:rPr>
                <w:color w:val="392C69"/>
              </w:rPr>
              <w:t xml:space="preserve">, от 08.09.2023 </w:t>
            </w:r>
            <w:hyperlink r:id="rId26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25.06.2025 </w:t>
            </w:r>
            <w:hyperlink r:id="rId27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424" w:rsidRDefault="00EC2424">
            <w:pPr>
              <w:pStyle w:val="ConsPlusNormal"/>
            </w:pPr>
          </w:p>
        </w:tc>
      </w:tr>
    </w:tbl>
    <w:p w:rsidR="00EC2424" w:rsidRDefault="00EC2424">
      <w:pPr>
        <w:pStyle w:val="ConsPlusNormal"/>
        <w:jc w:val="both"/>
      </w:pPr>
    </w:p>
    <w:p w:rsidR="00EC2424" w:rsidRDefault="00EC2424">
      <w:pPr>
        <w:pStyle w:val="ConsPlusNormal"/>
        <w:ind w:firstLine="540"/>
        <w:jc w:val="both"/>
      </w:pPr>
      <w:r>
        <w:t>Федеральное казенное учреждение "Центр экспертно-аналитических и информационных технологий Счетной палаты Российской Федерации":</w:t>
      </w:r>
    </w:p>
    <w:p w:rsidR="00EC2424" w:rsidRDefault="00EC2424">
      <w:pPr>
        <w:pStyle w:val="ConsPlusNormal"/>
        <w:spacing w:before="220"/>
        <w:ind w:left="540" w:firstLine="540"/>
        <w:jc w:val="both"/>
      </w:pPr>
      <w:r>
        <w:t>директор;</w:t>
      </w:r>
    </w:p>
    <w:p w:rsidR="00EC2424" w:rsidRDefault="00EC2424">
      <w:pPr>
        <w:pStyle w:val="ConsPlusNormal"/>
        <w:spacing w:before="220"/>
        <w:ind w:left="540" w:firstLine="540"/>
        <w:jc w:val="both"/>
      </w:pPr>
      <w:r>
        <w:t>заместитель директора;</w:t>
      </w:r>
    </w:p>
    <w:p w:rsidR="00EC2424" w:rsidRDefault="00EC2424">
      <w:pPr>
        <w:pStyle w:val="ConsPlusNormal"/>
        <w:spacing w:before="220"/>
        <w:ind w:left="540" w:firstLine="540"/>
        <w:jc w:val="both"/>
      </w:pPr>
      <w:r>
        <w:t>главный бухгалтер;</w:t>
      </w:r>
    </w:p>
    <w:p w:rsidR="00EC2424" w:rsidRDefault="00EC2424">
      <w:pPr>
        <w:pStyle w:val="ConsPlusNormal"/>
        <w:spacing w:before="220"/>
        <w:ind w:left="540" w:firstLine="540"/>
        <w:jc w:val="both"/>
      </w:pPr>
      <w:r>
        <w:t>заместитель главного бухгалтера;</w:t>
      </w:r>
    </w:p>
    <w:p w:rsidR="00EC2424" w:rsidRDefault="00EC2424">
      <w:pPr>
        <w:pStyle w:val="ConsPlusNormal"/>
        <w:spacing w:before="220"/>
        <w:ind w:left="540" w:firstLine="540"/>
        <w:jc w:val="both"/>
      </w:pPr>
      <w:r>
        <w:t>начальник отдела государственных закупок и административно-хозяйственного обеспечения;</w:t>
      </w:r>
    </w:p>
    <w:p w:rsidR="00EC2424" w:rsidRDefault="00EC2424">
      <w:pPr>
        <w:pStyle w:val="ConsPlusNormal"/>
        <w:jc w:val="both"/>
      </w:pPr>
      <w:r>
        <w:t xml:space="preserve">(в ред. приказа Председателя Счетной палаты РФ от 13.12.2023 </w:t>
      </w:r>
      <w:hyperlink r:id="rId28">
        <w:r>
          <w:rPr>
            <w:color w:val="0000FF"/>
          </w:rPr>
          <w:t>N 163</w:t>
        </w:r>
      </w:hyperlink>
      <w:r>
        <w:t>)</w:t>
      </w:r>
    </w:p>
    <w:p w:rsidR="00EC2424" w:rsidRDefault="00EC2424">
      <w:pPr>
        <w:pStyle w:val="ConsPlusNormal"/>
        <w:spacing w:before="220"/>
        <w:ind w:left="540" w:firstLine="540"/>
        <w:jc w:val="both"/>
      </w:pPr>
      <w:r>
        <w:t>заместитель начальника отдела государственных закупок и административно-хозяйственного обеспечения.</w:t>
      </w:r>
    </w:p>
    <w:p w:rsidR="00EC2424" w:rsidRDefault="00EC2424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Председателя Счетной палаты РФ от 20.05.2021 N 64)</w:t>
      </w:r>
    </w:p>
    <w:p w:rsidR="00EC2424" w:rsidRDefault="00EC2424">
      <w:pPr>
        <w:pStyle w:val="ConsPlusNormal"/>
        <w:jc w:val="both"/>
      </w:pPr>
      <w:r>
        <w:t xml:space="preserve">(в ред. приказов Председателя Счетной палаты РФ от 07.02.2018 </w:t>
      </w:r>
      <w:hyperlink r:id="rId30">
        <w:r>
          <w:rPr>
            <w:color w:val="0000FF"/>
          </w:rPr>
          <w:t>N 14</w:t>
        </w:r>
      </w:hyperlink>
      <w:r>
        <w:t xml:space="preserve">, от 14.04.2021 </w:t>
      </w:r>
      <w:hyperlink r:id="rId31">
        <w:r>
          <w:rPr>
            <w:color w:val="0000FF"/>
          </w:rPr>
          <w:t>N 40</w:t>
        </w:r>
      </w:hyperlink>
      <w:r>
        <w:t xml:space="preserve">, от 14.03.2023 </w:t>
      </w:r>
      <w:hyperlink r:id="rId32">
        <w:r>
          <w:rPr>
            <w:color w:val="0000FF"/>
          </w:rPr>
          <w:t>N 35</w:t>
        </w:r>
      </w:hyperlink>
      <w:r>
        <w:t xml:space="preserve">, от 08.09.2023 </w:t>
      </w:r>
      <w:hyperlink r:id="rId33">
        <w:r>
          <w:rPr>
            <w:color w:val="0000FF"/>
          </w:rPr>
          <w:t>N 125</w:t>
        </w:r>
      </w:hyperlink>
      <w:r>
        <w:t xml:space="preserve">, от 13.12.2023 </w:t>
      </w:r>
      <w:hyperlink r:id="rId34">
        <w:r>
          <w:rPr>
            <w:color w:val="0000FF"/>
          </w:rPr>
          <w:t>N 163</w:t>
        </w:r>
      </w:hyperlink>
      <w:r>
        <w:t>)</w:t>
      </w:r>
    </w:p>
    <w:p w:rsidR="00EC2424" w:rsidRDefault="00EC2424">
      <w:pPr>
        <w:pStyle w:val="ConsPlusNormal"/>
        <w:spacing w:before="220"/>
        <w:ind w:firstLine="540"/>
        <w:jc w:val="both"/>
      </w:pPr>
      <w:r>
        <w:t>Автономная некоммерческая организация "Цифровой аудит":</w:t>
      </w:r>
    </w:p>
    <w:p w:rsidR="00EC2424" w:rsidRDefault="00EC2424">
      <w:pPr>
        <w:pStyle w:val="ConsPlusNormal"/>
        <w:spacing w:before="220"/>
        <w:ind w:left="540" w:firstLine="540"/>
        <w:jc w:val="both"/>
      </w:pPr>
      <w:r>
        <w:t>генеральный директор;</w:t>
      </w:r>
    </w:p>
    <w:p w:rsidR="00EC2424" w:rsidRDefault="00EC2424">
      <w:pPr>
        <w:pStyle w:val="ConsPlusNormal"/>
        <w:spacing w:before="220"/>
        <w:ind w:left="540" w:firstLine="540"/>
        <w:jc w:val="both"/>
      </w:pPr>
      <w:r>
        <w:t>финансовый директор.</w:t>
      </w:r>
    </w:p>
    <w:p w:rsidR="00EC2424" w:rsidRDefault="00EC2424">
      <w:pPr>
        <w:pStyle w:val="ConsPlusNormal"/>
        <w:jc w:val="both"/>
      </w:pPr>
      <w:r>
        <w:t xml:space="preserve">(3 абзаца введены приказом Председателя Счетной палаты РФ от 25.06.2025 </w:t>
      </w:r>
      <w:hyperlink r:id="rId35">
        <w:r>
          <w:rPr>
            <w:color w:val="0000FF"/>
          </w:rPr>
          <w:t>N 87</w:t>
        </w:r>
      </w:hyperlink>
      <w:r>
        <w:t>)</w:t>
      </w:r>
    </w:p>
    <w:p w:rsidR="00EC2424" w:rsidRDefault="00EC2424">
      <w:pPr>
        <w:pStyle w:val="ConsPlusNormal"/>
        <w:jc w:val="both"/>
      </w:pPr>
    </w:p>
    <w:p w:rsidR="00EC2424" w:rsidRDefault="00EC2424">
      <w:pPr>
        <w:pStyle w:val="ConsPlusNormal"/>
        <w:jc w:val="both"/>
      </w:pPr>
    </w:p>
    <w:p w:rsidR="00EC2424" w:rsidRDefault="00EC24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7560" w:rsidRDefault="00D97560"/>
    <w:sectPr w:rsidR="00D97560" w:rsidSect="0057096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24"/>
    <w:rsid w:val="00205F56"/>
    <w:rsid w:val="0057096B"/>
    <w:rsid w:val="00D97560"/>
    <w:rsid w:val="00EC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9A50B-37A6-409E-8673-0DFB8571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2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24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00569" TargetMode="External"/><Relationship Id="rId18" Type="http://schemas.openxmlformats.org/officeDocument/2006/relationships/hyperlink" Target="https://login.consultant.ru/link/?req=doc&amp;base=SVB082&amp;n=1346" TargetMode="External"/><Relationship Id="rId26" Type="http://schemas.openxmlformats.org/officeDocument/2006/relationships/hyperlink" Target="https://login.consultant.ru/link/?req=doc&amp;base=SVB082&amp;n=3450" TargetMode="External"/><Relationship Id="rId21" Type="http://schemas.openxmlformats.org/officeDocument/2006/relationships/hyperlink" Target="https://login.consultant.ru/link/?req=doc&amp;base=SVB082&amp;n=1346" TargetMode="External"/><Relationship Id="rId34" Type="http://schemas.openxmlformats.org/officeDocument/2006/relationships/hyperlink" Target="https://login.consultant.ru/link/?req=doc&amp;base=SVB082&amp;n=3583&amp;dst=100015" TargetMode="External"/><Relationship Id="rId7" Type="http://schemas.openxmlformats.org/officeDocument/2006/relationships/hyperlink" Target="https://login.consultant.ru/link/?req=doc&amp;base=SVB082&amp;n=2092" TargetMode="External"/><Relationship Id="rId12" Type="http://schemas.openxmlformats.org/officeDocument/2006/relationships/hyperlink" Target="https://login.consultant.ru/link/?req=doc&amp;base=SVB082&amp;n=5161" TargetMode="External"/><Relationship Id="rId17" Type="http://schemas.openxmlformats.org/officeDocument/2006/relationships/hyperlink" Target="https://login.consultant.ru/link/?req=doc&amp;base=SVB082&amp;n=5161&amp;dst=100018" TargetMode="External"/><Relationship Id="rId25" Type="http://schemas.openxmlformats.org/officeDocument/2006/relationships/hyperlink" Target="https://login.consultant.ru/link/?req=doc&amp;base=SVB082&amp;n=3217&amp;dst=100004" TargetMode="External"/><Relationship Id="rId33" Type="http://schemas.openxmlformats.org/officeDocument/2006/relationships/hyperlink" Target="https://login.consultant.ru/link/?req=doc&amp;base=SVB082&amp;n=3450&amp;dst=10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VB082&amp;n=5161&amp;dst=100018" TargetMode="External"/><Relationship Id="rId20" Type="http://schemas.openxmlformats.org/officeDocument/2006/relationships/hyperlink" Target="https://login.consultant.ru/link/?req=doc&amp;base=SVB082&amp;n=5161&amp;dst=100019" TargetMode="External"/><Relationship Id="rId29" Type="http://schemas.openxmlformats.org/officeDocument/2006/relationships/hyperlink" Target="https://login.consultant.ru/link/?req=doc&amp;base=SVB082&amp;n=2147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VB082&amp;n=1346" TargetMode="External"/><Relationship Id="rId11" Type="http://schemas.openxmlformats.org/officeDocument/2006/relationships/hyperlink" Target="https://login.consultant.ru/link/?req=doc&amp;base=SVB082&amp;n=3583" TargetMode="External"/><Relationship Id="rId24" Type="http://schemas.openxmlformats.org/officeDocument/2006/relationships/hyperlink" Target="https://login.consultant.ru/link/?req=doc&amp;base=SVB082&amp;n=2147" TargetMode="External"/><Relationship Id="rId32" Type="http://schemas.openxmlformats.org/officeDocument/2006/relationships/hyperlink" Target="https://login.consultant.ru/link/?req=doc&amp;base=SVB082&amp;n=3217&amp;dst=10000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SVB082&amp;n=1019" TargetMode="External"/><Relationship Id="rId15" Type="http://schemas.openxmlformats.org/officeDocument/2006/relationships/hyperlink" Target="https://login.consultant.ru/link/?req=doc&amp;base=LAW&amp;n=183023" TargetMode="External"/><Relationship Id="rId23" Type="http://schemas.openxmlformats.org/officeDocument/2006/relationships/hyperlink" Target="https://login.consultant.ru/link/?req=doc&amp;base=SVB082&amp;n=1346" TargetMode="External"/><Relationship Id="rId28" Type="http://schemas.openxmlformats.org/officeDocument/2006/relationships/hyperlink" Target="https://login.consultant.ru/link/?req=doc&amp;base=SVB082&amp;n=3583&amp;dst=10001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VB082&amp;n=3450&amp;dst=100002" TargetMode="External"/><Relationship Id="rId19" Type="http://schemas.openxmlformats.org/officeDocument/2006/relationships/hyperlink" Target="https://login.consultant.ru/link/?req=doc&amp;base=SVB082&amp;n=2092" TargetMode="External"/><Relationship Id="rId31" Type="http://schemas.openxmlformats.org/officeDocument/2006/relationships/hyperlink" Target="https://login.consultant.ru/link/?req=doc&amp;base=SVB082&amp;n=2092" TargetMode="External"/><Relationship Id="rId4" Type="http://schemas.openxmlformats.org/officeDocument/2006/relationships/hyperlink" Target="https://login.consultant.ru/link/?req=doc&amp;base=SVB082&amp;n=705" TargetMode="External"/><Relationship Id="rId9" Type="http://schemas.openxmlformats.org/officeDocument/2006/relationships/hyperlink" Target="https://login.consultant.ru/link/?req=doc&amp;base=SVB082&amp;n=3217&amp;dst=100004" TargetMode="External"/><Relationship Id="rId14" Type="http://schemas.openxmlformats.org/officeDocument/2006/relationships/hyperlink" Target="https://login.consultant.ru/link/?req=doc&amp;base=LAW&amp;n=199416" TargetMode="External"/><Relationship Id="rId22" Type="http://schemas.openxmlformats.org/officeDocument/2006/relationships/hyperlink" Target="https://login.consultant.ru/link/?req=doc&amp;base=SVB082&amp;n=5161&amp;dst=100021" TargetMode="External"/><Relationship Id="rId27" Type="http://schemas.openxmlformats.org/officeDocument/2006/relationships/hyperlink" Target="https://login.consultant.ru/link/?req=doc&amp;base=SVB082&amp;n=5161" TargetMode="External"/><Relationship Id="rId30" Type="http://schemas.openxmlformats.org/officeDocument/2006/relationships/hyperlink" Target="https://login.consultant.ru/link/?req=doc&amp;base=SVB082&amp;n=1019" TargetMode="External"/><Relationship Id="rId35" Type="http://schemas.openxmlformats.org/officeDocument/2006/relationships/hyperlink" Target="https://login.consultant.ru/link/?req=doc&amp;base=SVB082&amp;n=5161&amp;dst=100023" TargetMode="External"/><Relationship Id="rId8" Type="http://schemas.openxmlformats.org/officeDocument/2006/relationships/hyperlink" Target="https://login.consultant.ru/link/?req=doc&amp;base=SVB082&amp;n=214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Юденич Ирина Васильевна</dc:creator>
  <cp:keywords/>
  <dc:description/>
  <cp:lastModifiedBy>Юденич Ирина Васильевна</cp:lastModifiedBy>
  <cp:revision>3</cp:revision>
  <dcterms:created xsi:type="dcterms:W3CDTF">2025-09-12T10:36:00Z</dcterms:created>
  <dcterms:modified xsi:type="dcterms:W3CDTF">2025-09-12T10:39:00Z</dcterms:modified>
</cp:coreProperties>
</file>